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xml" ContentType="application/vnd.ms-office.intelligenc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63B9" w:rsidP="0FDDF4E9" w:rsidRDefault="00E208CF" w14:paraId="46367403" w14:textId="517EDF0D">
      <w:pPr>
        <w:pStyle w:val="Normal"/>
        <w:jc w:val="center"/>
        <w:rPr>
          <w:sz w:val="22"/>
          <w:szCs w:val="22"/>
        </w:rPr>
      </w:pPr>
      <w:r w:rsidR="00E208CF">
        <w:drawing>
          <wp:inline wp14:editId="2E6F90D3" wp14:anchorId="20319D07">
            <wp:extent cx="1209675" cy="1209675"/>
            <wp:effectExtent l="0" t="0" r="9525" b="9525"/>
            <wp:docPr id="1" name="Picture 1" title=""/>
            <wp:cNvGraphicFramePr>
              <a:graphicFrameLocks noChangeAspect="1"/>
            </wp:cNvGraphicFramePr>
            <a:graphic>
              <a:graphicData uri="http://schemas.openxmlformats.org/drawingml/2006/picture">
                <pic:pic>
                  <pic:nvPicPr>
                    <pic:cNvPr id="0" name="Picture 1"/>
                    <pic:cNvPicPr/>
                  </pic:nvPicPr>
                  <pic:blipFill>
                    <a:blip r:embed="R33ead6a9116b42c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9675" cy="1209675"/>
                    </a:xfrm>
                    <a:prstGeom prst="rect">
                      <a:avLst/>
                    </a:prstGeom>
                  </pic:spPr>
                </pic:pic>
              </a:graphicData>
            </a:graphic>
          </wp:inline>
        </w:drawing>
      </w:r>
      <w:r w:rsidR="0FDDF4E9">
        <w:drawing>
          <wp:inline wp14:editId="57B294A3" wp14:anchorId="50E1D47B">
            <wp:extent cx="1190625" cy="1190625"/>
            <wp:effectExtent l="0" t="0" r="0" b="0"/>
            <wp:docPr id="75627643" name="" title=""/>
            <wp:cNvGraphicFramePr>
              <a:graphicFrameLocks noChangeAspect="1"/>
            </wp:cNvGraphicFramePr>
            <a:graphic>
              <a:graphicData uri="http://schemas.openxmlformats.org/drawingml/2006/picture">
                <pic:pic>
                  <pic:nvPicPr>
                    <pic:cNvPr id="0" name=""/>
                    <pic:cNvPicPr/>
                  </pic:nvPicPr>
                  <pic:blipFill>
                    <a:blip r:embed="Ra9249e24f4e1494e">
                      <a:extLst>
                        <a:ext xmlns:a="http://schemas.openxmlformats.org/drawingml/2006/main" uri="{28A0092B-C50C-407E-A947-70E740481C1C}">
                          <a14:useLocalDpi val="0"/>
                        </a:ext>
                      </a:extLst>
                    </a:blip>
                    <a:stretch>
                      <a:fillRect/>
                    </a:stretch>
                  </pic:blipFill>
                  <pic:spPr>
                    <a:xfrm>
                      <a:off x="0" y="0"/>
                      <a:ext cx="1190625" cy="1190625"/>
                    </a:xfrm>
                    <a:prstGeom prst="rect">
                      <a:avLst/>
                    </a:prstGeom>
                  </pic:spPr>
                </pic:pic>
              </a:graphicData>
            </a:graphic>
          </wp:inline>
        </w:drawing>
      </w:r>
    </w:p>
    <w:p w:rsidRPr="00870ABD" w:rsidR="00870ABD" w:rsidP="00870ABD" w:rsidRDefault="00870ABD" w14:paraId="54A94C41" w14:textId="6EE18902">
      <w:pPr>
        <w:pStyle w:val="NoSpacing"/>
        <w:jc w:val="center"/>
        <w:rPr>
          <w:rFonts w:ascii="Arial" w:hAnsi="Arial" w:cs="Arial"/>
          <w:b/>
          <w:bCs/>
          <w:sz w:val="28"/>
          <w:szCs w:val="28"/>
        </w:rPr>
      </w:pPr>
      <w:r w:rsidRPr="00870ABD">
        <w:rPr>
          <w:rFonts w:ascii="Arial" w:hAnsi="Arial" w:cs="Arial"/>
          <w:b/>
          <w:bCs/>
          <w:sz w:val="28"/>
          <w:szCs w:val="28"/>
        </w:rPr>
        <w:t>BREATHING SPACE ACCOMODATION SERVICE</w:t>
      </w:r>
    </w:p>
    <w:p w:rsidR="00870ABD" w:rsidP="00870ABD" w:rsidRDefault="00870ABD" w14:paraId="5D520A49" w14:textId="218F4068">
      <w:pPr>
        <w:pStyle w:val="NoSpacing"/>
        <w:jc w:val="center"/>
        <w:rPr>
          <w:rFonts w:ascii="Arial" w:hAnsi="Arial" w:cs="Arial"/>
          <w:b/>
          <w:bCs/>
          <w:sz w:val="28"/>
          <w:szCs w:val="28"/>
        </w:rPr>
      </w:pPr>
      <w:r w:rsidRPr="00870ABD">
        <w:rPr>
          <w:rFonts w:ascii="Arial" w:hAnsi="Arial" w:cs="Arial"/>
          <w:b/>
          <w:bCs/>
          <w:sz w:val="28"/>
          <w:szCs w:val="28"/>
        </w:rPr>
        <w:t>REFERRAL CRITERIA</w:t>
      </w:r>
    </w:p>
    <w:p w:rsidR="00870ABD" w:rsidP="00870ABD" w:rsidRDefault="00870ABD" w14:paraId="0FA6A6DB" w14:textId="075BE792">
      <w:pPr>
        <w:pStyle w:val="NoSpacing"/>
        <w:jc w:val="center"/>
        <w:rPr>
          <w:rFonts w:ascii="Arial" w:hAnsi="Arial" w:cs="Arial"/>
          <w:b/>
          <w:bCs/>
          <w:sz w:val="28"/>
          <w:szCs w:val="28"/>
        </w:rPr>
      </w:pPr>
    </w:p>
    <w:p w:rsidRPr="0029173B" w:rsidR="00870ABD" w:rsidP="006C0EFD" w:rsidRDefault="00870ABD" w14:paraId="6BCF6E81" w14:textId="32A51050">
      <w:pPr>
        <w:pStyle w:val="NoSpacing"/>
        <w:jc w:val="both"/>
        <w:rPr>
          <w:rFonts w:ascii="Arial" w:hAnsi="Arial" w:cs="Arial"/>
          <w:b/>
          <w:bCs/>
          <w:sz w:val="24"/>
          <w:szCs w:val="24"/>
        </w:rPr>
      </w:pPr>
      <w:r w:rsidRPr="0029173B">
        <w:rPr>
          <w:rFonts w:ascii="Arial" w:hAnsi="Arial" w:cs="Arial"/>
          <w:b/>
          <w:bCs/>
          <w:sz w:val="24"/>
          <w:szCs w:val="24"/>
        </w:rPr>
        <w:t>What the Service is:</w:t>
      </w:r>
    </w:p>
    <w:p w:rsidR="00C40249" w:rsidP="23B61E35" w:rsidRDefault="006C0EFD" w14:paraId="5BB56212" w14:textId="7AA0B2D5">
      <w:pPr>
        <w:pStyle w:val="NoSpacing"/>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23B61E35" w:rsidR="006C0EFD">
        <w:rPr>
          <w:rFonts w:ascii="Arial" w:hAnsi="Arial" w:cs="Arial"/>
          <w:sz w:val="24"/>
          <w:szCs w:val="24"/>
        </w:rPr>
        <w:t>The service</w:t>
      </w:r>
      <w:r w:rsidRPr="23B61E35" w:rsidR="007D7A09">
        <w:rPr>
          <w:rFonts w:ascii="Arial" w:hAnsi="Arial" w:cs="Arial"/>
          <w:sz w:val="24"/>
          <w:szCs w:val="24"/>
        </w:rPr>
        <w:t> </w:t>
      </w:r>
      <w:r w:rsidRPr="23B61E35" w:rsidR="007D7A09">
        <w:rPr>
          <w:rFonts w:ascii="Arial" w:hAnsi="Arial" w:cs="Arial"/>
          <w:sz w:val="24"/>
          <w:szCs w:val="24"/>
        </w:rPr>
        <w:t>provides</w:t>
      </w:r>
      <w:r w:rsidRPr="23B61E35" w:rsidR="007D7A09">
        <w:rPr>
          <w:rFonts w:ascii="Arial" w:hAnsi="Arial" w:cs="Arial"/>
          <w:sz w:val="24"/>
          <w:szCs w:val="24"/>
        </w:rPr>
        <w:t xml:space="preserve"> safe</w:t>
      </w:r>
      <w:r w:rsidRPr="23B61E35" w:rsidR="007D7A09">
        <w:rPr>
          <w:rFonts w:ascii="Arial" w:hAnsi="Arial" w:cs="Arial"/>
          <w:sz w:val="24"/>
          <w:szCs w:val="24"/>
        </w:rPr>
        <w:t xml:space="preserve"> community based</w:t>
      </w:r>
      <w:r w:rsidRPr="23B61E35" w:rsidR="00B52469">
        <w:rPr>
          <w:rFonts w:ascii="Arial" w:hAnsi="Arial" w:cs="Arial"/>
          <w:sz w:val="24"/>
          <w:szCs w:val="24"/>
        </w:rPr>
        <w:t xml:space="preserve"> shared (maximum 2 people)</w:t>
      </w:r>
      <w:r w:rsidRPr="23B61E35" w:rsidR="00C40249">
        <w:rPr>
          <w:rFonts w:ascii="Arial" w:hAnsi="Arial" w:cs="Arial"/>
          <w:sz w:val="24"/>
          <w:szCs w:val="24"/>
        </w:rPr>
        <w:t xml:space="preserve"> t</w:t>
      </w:r>
      <w:r w:rsidRPr="23B61E35" w:rsidR="007D7A09">
        <w:rPr>
          <w:rFonts w:ascii="Arial" w:hAnsi="Arial" w:cs="Arial"/>
          <w:sz w:val="24"/>
          <w:szCs w:val="24"/>
        </w:rPr>
        <w:t>emporary accommodation to people made destitute because</w:t>
      </w:r>
      <w:r w:rsidRPr="23B61E35" w:rsidR="00C40249">
        <w:rPr>
          <w:rFonts w:ascii="Arial" w:hAnsi="Arial" w:cs="Arial"/>
          <w:sz w:val="24"/>
          <w:szCs w:val="24"/>
        </w:rPr>
        <w:t xml:space="preserve"> </w:t>
      </w:r>
      <w:r w:rsidRPr="23B61E35" w:rsidR="007D7A09">
        <w:rPr>
          <w:rFonts w:ascii="Arial" w:hAnsi="Arial" w:cs="Arial"/>
          <w:sz w:val="24"/>
          <w:szCs w:val="24"/>
        </w:rPr>
        <w:t>of </w:t>
      </w:r>
      <w:r w:rsidRPr="23B61E35" w:rsidR="007D7A09">
        <w:rPr>
          <w:rFonts w:ascii="Arial" w:hAnsi="Arial" w:cs="Arial"/>
          <w:sz w:val="24"/>
          <w:szCs w:val="24"/>
        </w:rPr>
        <w:t>Home</w:t>
      </w:r>
      <w:r w:rsidRPr="23B61E35" w:rsidR="007D7A09">
        <w:rPr>
          <w:rFonts w:ascii="Arial" w:hAnsi="Arial" w:cs="Arial"/>
          <w:sz w:val="24"/>
          <w:szCs w:val="24"/>
        </w:rPr>
        <w:t xml:space="preserve"> Office decisions</w:t>
      </w:r>
      <w:r w:rsidRPr="23B61E35" w:rsidR="007D7A09">
        <w:rPr>
          <w:rFonts w:ascii="Arial" w:hAnsi="Arial" w:cs="Arial"/>
          <w:sz w:val="24"/>
          <w:szCs w:val="24"/>
        </w:rPr>
        <w:t>.</w:t>
      </w:r>
      <w:r w:rsidRPr="23B61E35" w:rsidR="00F070D2">
        <w:rPr>
          <w:rFonts w:ascii="Arial" w:hAnsi="Arial" w:cs="Arial"/>
          <w:sz w:val="24"/>
          <w:szCs w:val="24"/>
        </w:rPr>
        <w:t xml:space="preserve">  </w:t>
      </w:r>
      <w:r w:rsidRPr="23B61E35" w:rsidR="00F070D2">
        <w:rPr>
          <w:rFonts w:ascii="Arial" w:hAnsi="Arial" w:cs="Arial"/>
          <w:sz w:val="24"/>
          <w:szCs w:val="24"/>
        </w:rPr>
        <w:t>T</w:t>
      </w:r>
      <w:r w:rsidRPr="23B61E35" w:rsidR="000036EC">
        <w:rPr>
          <w:rFonts w:ascii="Arial" w:hAnsi="Arial" w:cs="Arial"/>
          <w:sz w:val="24"/>
          <w:szCs w:val="24"/>
        </w:rPr>
        <w:t xml:space="preserve">he service is designed to </w:t>
      </w:r>
      <w:r w:rsidRPr="23B61E35" w:rsidR="000036EC">
        <w:rPr>
          <w:rFonts w:ascii="Arial" w:hAnsi="Arial" w:cs="Arial"/>
          <w:sz w:val="24"/>
          <w:szCs w:val="24"/>
        </w:rPr>
        <w:t>operate</w:t>
      </w:r>
      <w:r w:rsidRPr="23B61E35" w:rsidR="000036EC">
        <w:rPr>
          <w:rFonts w:ascii="Arial" w:hAnsi="Arial" w:cs="Arial"/>
          <w:sz w:val="24"/>
          <w:szCs w:val="24"/>
        </w:rPr>
        <w:t xml:space="preserve"> as part of a package of support put in place by the referrer,</w:t>
      </w:r>
      <w:r w:rsidRPr="23B61E35" w:rsidR="00C40249">
        <w:rPr>
          <w:rFonts w:ascii="Arial" w:hAnsi="Arial" w:cs="Arial"/>
          <w:sz w:val="24"/>
          <w:szCs w:val="24"/>
        </w:rPr>
        <w:t xml:space="preserve"> legal team, and other third sector organisations,</w:t>
      </w:r>
      <w:r w:rsidRPr="23B61E35" w:rsidR="000036EC">
        <w:rPr>
          <w:rFonts w:ascii="Arial" w:hAnsi="Arial" w:cs="Arial"/>
          <w:sz w:val="24"/>
          <w:szCs w:val="24"/>
        </w:rPr>
        <w:t xml:space="preserve"> as we know from experience accommodation alone does not support positive </w:t>
      </w:r>
      <w:r w:rsidRPr="23B61E35" w:rsidR="007817FE">
        <w:rPr>
          <w:rFonts w:ascii="Arial" w:hAnsi="Arial" w:cs="Arial"/>
          <w:sz w:val="24"/>
          <w:szCs w:val="24"/>
        </w:rPr>
        <w:t>long-term</w:t>
      </w:r>
      <w:r w:rsidRPr="23B61E35" w:rsidR="000036EC">
        <w:rPr>
          <w:rFonts w:ascii="Arial" w:hAnsi="Arial" w:cs="Arial"/>
          <w:sz w:val="24"/>
          <w:szCs w:val="24"/>
        </w:rPr>
        <w:t xml:space="preserve"> outcomes</w:t>
      </w:r>
      <w:r w:rsidRPr="23B61E35" w:rsidR="000036EC">
        <w:rPr>
          <w:rFonts w:ascii="Arial" w:hAnsi="Arial" w:cs="Arial"/>
          <w:sz w:val="24"/>
          <w:szCs w:val="24"/>
        </w:rPr>
        <w:t xml:space="preserve">.  </w:t>
      </w:r>
      <w:r w:rsidRPr="23B61E35" w:rsidR="000036EC">
        <w:rPr>
          <w:rFonts w:ascii="Arial" w:hAnsi="Arial" w:cs="Arial"/>
          <w:sz w:val="24"/>
          <w:szCs w:val="24"/>
        </w:rPr>
        <w:t xml:space="preserve">Refugee Survival Trust will </w:t>
      </w:r>
      <w:r w:rsidRPr="23B61E35" w:rsidR="000036EC">
        <w:rPr>
          <w:rFonts w:ascii="Arial" w:hAnsi="Arial" w:cs="Arial"/>
          <w:sz w:val="24"/>
          <w:szCs w:val="24"/>
        </w:rPr>
        <w:t>provide</w:t>
      </w:r>
      <w:r w:rsidRPr="23B61E35" w:rsidR="000036EC">
        <w:rPr>
          <w:rFonts w:ascii="Arial" w:hAnsi="Arial" w:cs="Arial"/>
          <w:sz w:val="24"/>
          <w:szCs w:val="24"/>
        </w:rPr>
        <w:t xml:space="preserve"> practical support in the form of housing, weekly cash allowance, a bus </w:t>
      </w:r>
      <w:r w:rsidRPr="23B61E35" w:rsidR="000036EC">
        <w:rPr>
          <w:rFonts w:ascii="Arial" w:hAnsi="Arial" w:cs="Arial"/>
          <w:sz w:val="24"/>
          <w:szCs w:val="24"/>
        </w:rPr>
        <w:t>pass</w:t>
      </w:r>
      <w:r w:rsidRPr="23B61E35" w:rsidR="000036EC">
        <w:rPr>
          <w:rFonts w:ascii="Arial" w:hAnsi="Arial" w:cs="Arial"/>
          <w:sz w:val="24"/>
          <w:szCs w:val="24"/>
        </w:rPr>
        <w:t xml:space="preserve"> and a regular supply of toiletries. </w:t>
      </w:r>
      <w:r w:rsidRPr="23B61E35" w:rsidR="23B61E35">
        <w:rPr>
          <w:rFonts w:ascii="Arial" w:hAnsi="Arial" w:eastAsia="Arial" w:cs="Arial"/>
          <w:b w:val="0"/>
          <w:bCs w:val="0"/>
          <w:i w:val="0"/>
          <w:iCs w:val="0"/>
          <w:caps w:val="0"/>
          <w:smallCaps w:val="0"/>
          <w:noProof w:val="0"/>
          <w:color w:val="000000" w:themeColor="text1" w:themeTint="FF" w:themeShade="FF"/>
          <w:sz w:val="24"/>
          <w:szCs w:val="24"/>
          <w:lang w:val="en-GB"/>
        </w:rPr>
        <w:t xml:space="preserve">We will also </w:t>
      </w:r>
      <w:r w:rsidRPr="23B61E35" w:rsidR="23B61E35">
        <w:rPr>
          <w:rFonts w:ascii="Arial" w:hAnsi="Arial" w:eastAsia="Arial" w:cs="Arial"/>
          <w:b w:val="0"/>
          <w:bCs w:val="0"/>
          <w:i w:val="0"/>
          <w:iCs w:val="0"/>
          <w:caps w:val="0"/>
          <w:smallCaps w:val="0"/>
          <w:noProof w:val="0"/>
          <w:color w:val="000000" w:themeColor="text1" w:themeTint="FF" w:themeShade="FF"/>
          <w:sz w:val="24"/>
          <w:szCs w:val="24"/>
          <w:lang w:val="en-GB"/>
        </w:rPr>
        <w:t>provide</w:t>
      </w:r>
      <w:r w:rsidRPr="23B61E35" w:rsidR="23B61E35">
        <w:rPr>
          <w:rFonts w:ascii="Arial" w:hAnsi="Arial" w:eastAsia="Arial" w:cs="Arial"/>
          <w:b w:val="0"/>
          <w:bCs w:val="0"/>
          <w:i w:val="0"/>
          <w:iCs w:val="0"/>
          <w:caps w:val="0"/>
          <w:smallCaps w:val="0"/>
          <w:noProof w:val="0"/>
          <w:color w:val="000000" w:themeColor="text1" w:themeTint="FF" w:themeShade="FF"/>
          <w:sz w:val="24"/>
          <w:szCs w:val="24"/>
          <w:lang w:val="en-GB"/>
        </w:rPr>
        <w:t xml:space="preserve"> ongoing trauma informed emotional support.</w:t>
      </w:r>
    </w:p>
    <w:p w:rsidR="23B61E35" w:rsidP="23B61E35" w:rsidRDefault="23B61E35" w14:paraId="1CC8C4EA" w14:textId="16598B9D">
      <w:pPr>
        <w:pStyle w:val="NoSpacing"/>
        <w:jc w:val="both"/>
        <w:rPr>
          <w:rFonts w:ascii="Arial" w:hAnsi="Arial" w:cs="Arial"/>
          <w:sz w:val="22"/>
          <w:szCs w:val="22"/>
        </w:rPr>
      </w:pPr>
    </w:p>
    <w:p w:rsidR="00B52469" w:rsidP="006C0EFD" w:rsidRDefault="007D7A09" w14:paraId="54350400" w14:textId="5145AC56">
      <w:pPr>
        <w:pStyle w:val="NoSpacing"/>
        <w:jc w:val="both"/>
        <w:rPr>
          <w:rFonts w:ascii="Arial" w:hAnsi="Arial" w:cs="Arial"/>
          <w:sz w:val="24"/>
          <w:szCs w:val="24"/>
        </w:rPr>
      </w:pPr>
      <w:r w:rsidRPr="0FDDF4E9" w:rsidR="007D7A09">
        <w:rPr>
          <w:rFonts w:ascii="Arial" w:hAnsi="Arial" w:cs="Arial"/>
          <w:sz w:val="24"/>
          <w:szCs w:val="24"/>
        </w:rPr>
        <w:t xml:space="preserve">All referrals undergo a case assessment with a legal practitioner before an offer of accommodation </w:t>
      </w:r>
      <w:r w:rsidRPr="0FDDF4E9" w:rsidR="007D7A09">
        <w:rPr>
          <w:rFonts w:ascii="Arial" w:hAnsi="Arial" w:cs="Arial"/>
          <w:sz w:val="24"/>
          <w:szCs w:val="24"/>
        </w:rPr>
        <w:t>can be</w:t>
      </w:r>
      <w:r w:rsidRPr="0FDDF4E9" w:rsidR="007D7A09">
        <w:rPr>
          <w:rFonts w:ascii="Arial" w:hAnsi="Arial" w:cs="Arial"/>
          <w:sz w:val="24"/>
          <w:szCs w:val="24"/>
        </w:rPr>
        <w:t xml:space="preserve"> made. As places are limited, we need to be very thorough in our initial assessment to ensure that we can make a difference to someone within the eighteen month maximum stay and that we are not placing anyone at risk because we are unable to meet their needs. </w:t>
      </w:r>
    </w:p>
    <w:p w:rsidRPr="0029173B" w:rsidR="00870ABD" w:rsidP="006C0EFD" w:rsidRDefault="00870ABD" w14:paraId="5CB3E475" w14:textId="7C503A46">
      <w:pPr>
        <w:pStyle w:val="NoSpacing"/>
        <w:jc w:val="both"/>
        <w:rPr>
          <w:rFonts w:ascii="Arial" w:hAnsi="Arial" w:cs="Arial"/>
          <w:b/>
          <w:bCs/>
          <w:sz w:val="24"/>
          <w:szCs w:val="24"/>
        </w:rPr>
      </w:pPr>
    </w:p>
    <w:p w:rsidRPr="0029173B" w:rsidR="00870ABD" w:rsidP="006C0EFD" w:rsidRDefault="00870ABD" w14:paraId="2CD888D1" w14:textId="1D3C9160">
      <w:pPr>
        <w:pStyle w:val="NoSpacing"/>
        <w:jc w:val="both"/>
        <w:rPr>
          <w:rFonts w:ascii="Arial" w:hAnsi="Arial" w:cs="Arial"/>
          <w:b/>
          <w:bCs/>
          <w:sz w:val="24"/>
          <w:szCs w:val="24"/>
        </w:rPr>
      </w:pPr>
      <w:r w:rsidRPr="0029173B">
        <w:rPr>
          <w:rFonts w:ascii="Arial" w:hAnsi="Arial" w:cs="Arial"/>
          <w:b/>
          <w:bCs/>
          <w:sz w:val="24"/>
          <w:szCs w:val="24"/>
        </w:rPr>
        <w:t>What the Service is not:</w:t>
      </w:r>
    </w:p>
    <w:p w:rsidR="00870ABD" w:rsidP="006C0EFD" w:rsidRDefault="006C0EFD" w14:paraId="37A1D6FC" w14:textId="75AE0977">
      <w:pPr>
        <w:pStyle w:val="NoSpacing"/>
        <w:jc w:val="both"/>
        <w:rPr>
          <w:rFonts w:ascii="Arial" w:hAnsi="Arial" w:cs="Arial"/>
          <w:sz w:val="24"/>
          <w:szCs w:val="24"/>
        </w:rPr>
      </w:pPr>
      <w:r w:rsidRPr="006C0EFD">
        <w:rPr>
          <w:rFonts w:ascii="Arial" w:hAnsi="Arial" w:cs="Arial"/>
          <w:sz w:val="24"/>
          <w:szCs w:val="24"/>
        </w:rPr>
        <w:t>The service is not emergency accommodation provision</w:t>
      </w:r>
      <w:r>
        <w:rPr>
          <w:rFonts w:ascii="Arial" w:hAnsi="Arial" w:cs="Arial"/>
          <w:sz w:val="24"/>
          <w:szCs w:val="24"/>
        </w:rPr>
        <w:t>.</w:t>
      </w:r>
    </w:p>
    <w:p w:rsidR="00A31DD0" w:rsidP="006C0EFD" w:rsidRDefault="00A31DD0" w14:paraId="30AE12F1" w14:textId="46657784">
      <w:pPr>
        <w:pStyle w:val="NoSpacing"/>
        <w:jc w:val="both"/>
        <w:rPr>
          <w:rFonts w:ascii="Arial" w:hAnsi="Arial" w:cs="Arial"/>
          <w:sz w:val="24"/>
          <w:szCs w:val="24"/>
        </w:rPr>
      </w:pPr>
      <w:r>
        <w:rPr>
          <w:rFonts w:ascii="Arial" w:hAnsi="Arial" w:cs="Arial"/>
          <w:sz w:val="24"/>
          <w:szCs w:val="24"/>
        </w:rPr>
        <w:t xml:space="preserve">The service is not </w:t>
      </w:r>
      <w:r w:rsidR="007817FE">
        <w:rPr>
          <w:rFonts w:ascii="Arial" w:hAnsi="Arial" w:cs="Arial"/>
          <w:sz w:val="24"/>
          <w:szCs w:val="24"/>
        </w:rPr>
        <w:t>supported housing or social care provision.</w:t>
      </w:r>
    </w:p>
    <w:p w:rsidR="007817FE" w:rsidP="006C0EFD" w:rsidRDefault="007817FE" w14:paraId="3DA6EC87" w14:textId="66E182BB">
      <w:pPr>
        <w:pStyle w:val="NoSpacing"/>
        <w:jc w:val="both"/>
        <w:rPr>
          <w:rFonts w:ascii="Arial" w:hAnsi="Arial" w:cs="Arial"/>
          <w:sz w:val="24"/>
          <w:szCs w:val="24"/>
        </w:rPr>
      </w:pPr>
      <w:r>
        <w:rPr>
          <w:rFonts w:ascii="Arial" w:hAnsi="Arial" w:cs="Arial"/>
          <w:sz w:val="24"/>
          <w:szCs w:val="24"/>
        </w:rPr>
        <w:t>The service cannot support people with complex needs.</w:t>
      </w:r>
    </w:p>
    <w:p w:rsidR="00B52469" w:rsidP="00C40249" w:rsidRDefault="00B52469" w14:paraId="746126E2" w14:textId="58803A02">
      <w:pPr>
        <w:pStyle w:val="NoSpacing"/>
        <w:rPr>
          <w:rFonts w:ascii="Arial" w:hAnsi="Arial" w:cs="Arial"/>
          <w:sz w:val="24"/>
          <w:szCs w:val="24"/>
        </w:rPr>
      </w:pPr>
      <w:r w:rsidRPr="36692B7C" w:rsidR="00B52469">
        <w:rPr>
          <w:rFonts w:ascii="Arial" w:hAnsi="Arial" w:cs="Arial"/>
          <w:sz w:val="24"/>
          <w:szCs w:val="24"/>
        </w:rPr>
        <w:t xml:space="preserve">Unfortunately, we cannot accommodate family groups. </w:t>
      </w:r>
    </w:p>
    <w:p w:rsidRPr="0029173B" w:rsidR="00870ABD" w:rsidP="006C0EFD" w:rsidRDefault="00870ABD" w14:paraId="4F46BFE4" w14:textId="683C717B">
      <w:pPr>
        <w:pStyle w:val="NoSpacing"/>
        <w:jc w:val="both"/>
        <w:rPr>
          <w:rFonts w:ascii="Arial" w:hAnsi="Arial" w:cs="Arial"/>
          <w:b/>
          <w:bCs/>
          <w:sz w:val="24"/>
          <w:szCs w:val="24"/>
        </w:rPr>
      </w:pPr>
    </w:p>
    <w:p w:rsidRPr="0029173B" w:rsidR="00870ABD" w:rsidP="006C0EFD" w:rsidRDefault="00870ABD" w14:paraId="71DA6BD9" w14:textId="0A594BE4">
      <w:pPr>
        <w:pStyle w:val="NoSpacing"/>
        <w:jc w:val="both"/>
        <w:rPr>
          <w:rFonts w:ascii="Arial" w:hAnsi="Arial" w:cs="Arial"/>
          <w:b/>
          <w:bCs/>
          <w:sz w:val="24"/>
          <w:szCs w:val="24"/>
        </w:rPr>
      </w:pPr>
      <w:r w:rsidRPr="0029173B">
        <w:rPr>
          <w:rFonts w:ascii="Arial" w:hAnsi="Arial" w:cs="Arial"/>
          <w:b/>
          <w:bCs/>
          <w:sz w:val="24"/>
          <w:szCs w:val="24"/>
        </w:rPr>
        <w:t xml:space="preserve">Who is the service </w:t>
      </w:r>
      <w:r w:rsidRPr="0029173B" w:rsidR="00DA1C22">
        <w:rPr>
          <w:rFonts w:ascii="Arial" w:hAnsi="Arial" w:cs="Arial"/>
          <w:b/>
          <w:bCs/>
          <w:sz w:val="24"/>
          <w:szCs w:val="24"/>
        </w:rPr>
        <w:t>for?</w:t>
      </w:r>
    </w:p>
    <w:p w:rsidR="00870ABD" w:rsidP="006C0EFD" w:rsidRDefault="00DA1C22" w14:paraId="20C81C43" w14:textId="7C1DFCA8">
      <w:pPr>
        <w:pStyle w:val="NoSpacing"/>
        <w:jc w:val="both"/>
        <w:rPr>
          <w:rFonts w:ascii="Arial" w:hAnsi="Arial" w:cs="Arial"/>
          <w:sz w:val="24"/>
          <w:szCs w:val="24"/>
        </w:rPr>
      </w:pPr>
      <w:r>
        <w:rPr>
          <w:rFonts w:ascii="Arial" w:hAnsi="Arial" w:cs="Arial"/>
          <w:sz w:val="24"/>
          <w:szCs w:val="24"/>
        </w:rPr>
        <w:t>The service is for people in the asylum system who are not eligible for Home Office or any other statutory support</w:t>
      </w:r>
      <w:r w:rsidR="00C40249">
        <w:rPr>
          <w:rFonts w:ascii="Arial" w:hAnsi="Arial" w:cs="Arial"/>
          <w:sz w:val="24"/>
          <w:szCs w:val="24"/>
        </w:rPr>
        <w:t xml:space="preserve"> and are destitute.  T</w:t>
      </w:r>
      <w:r>
        <w:rPr>
          <w:rFonts w:ascii="Arial" w:hAnsi="Arial" w:cs="Arial"/>
          <w:sz w:val="24"/>
          <w:szCs w:val="24"/>
        </w:rPr>
        <w:t>he main reason for this is likely to be Appeal Rights Exhausted</w:t>
      </w:r>
      <w:r w:rsidR="00C40249">
        <w:rPr>
          <w:rFonts w:ascii="Arial" w:hAnsi="Arial" w:cs="Arial"/>
          <w:sz w:val="24"/>
          <w:szCs w:val="24"/>
        </w:rPr>
        <w:t xml:space="preserve"> (ARE).  This service is also for</w:t>
      </w:r>
      <w:r>
        <w:rPr>
          <w:rFonts w:ascii="Arial" w:hAnsi="Arial" w:cs="Arial"/>
          <w:sz w:val="24"/>
          <w:szCs w:val="24"/>
        </w:rPr>
        <w:t xml:space="preserve"> people who are applying for leave to remain on other grounds such as </w:t>
      </w:r>
      <w:r w:rsidR="000036EC">
        <w:rPr>
          <w:rFonts w:ascii="Arial" w:hAnsi="Arial" w:cs="Arial"/>
          <w:sz w:val="24"/>
          <w:szCs w:val="24"/>
        </w:rPr>
        <w:t>Humanitarian</w:t>
      </w:r>
      <w:r w:rsidR="00C40249">
        <w:rPr>
          <w:rFonts w:ascii="Arial" w:hAnsi="Arial" w:cs="Arial"/>
          <w:sz w:val="24"/>
          <w:szCs w:val="24"/>
        </w:rPr>
        <w:t xml:space="preserve"> grounds and are destitute</w:t>
      </w:r>
      <w:r>
        <w:rPr>
          <w:rFonts w:ascii="Arial" w:hAnsi="Arial" w:cs="Arial"/>
          <w:sz w:val="24"/>
          <w:szCs w:val="24"/>
        </w:rPr>
        <w:t>.</w:t>
      </w:r>
    </w:p>
    <w:p w:rsidR="00A31DD0" w:rsidP="006C0EFD" w:rsidRDefault="00A31DD0" w14:paraId="763248A2" w14:textId="021955E2">
      <w:pPr>
        <w:pStyle w:val="NoSpacing"/>
        <w:jc w:val="both"/>
        <w:rPr>
          <w:rFonts w:ascii="Arial" w:hAnsi="Arial" w:cs="Arial"/>
          <w:sz w:val="24"/>
          <w:szCs w:val="24"/>
        </w:rPr>
      </w:pPr>
    </w:p>
    <w:p w:rsidR="00A31DD0" w:rsidP="006C0EFD" w:rsidRDefault="00A31DD0" w14:paraId="2100694A" w14:textId="18D8E752">
      <w:pPr>
        <w:pStyle w:val="NoSpacing"/>
        <w:jc w:val="both"/>
        <w:rPr>
          <w:rFonts w:ascii="Arial" w:hAnsi="Arial" w:cs="Arial"/>
          <w:sz w:val="24"/>
          <w:szCs w:val="24"/>
        </w:rPr>
      </w:pPr>
      <w:r w:rsidRPr="23B61E35" w:rsidR="00A31DD0">
        <w:rPr>
          <w:rFonts w:ascii="Arial" w:hAnsi="Arial" w:cs="Arial"/>
          <w:sz w:val="24"/>
          <w:szCs w:val="24"/>
        </w:rPr>
        <w:t xml:space="preserve">The service is for people who </w:t>
      </w:r>
      <w:r w:rsidRPr="23B61E35" w:rsidR="007817FE">
        <w:rPr>
          <w:rFonts w:ascii="Arial" w:hAnsi="Arial" w:cs="Arial"/>
          <w:sz w:val="24"/>
          <w:szCs w:val="24"/>
        </w:rPr>
        <w:t>can</w:t>
      </w:r>
      <w:r w:rsidRPr="23B61E35" w:rsidR="00A31DD0">
        <w:rPr>
          <w:rFonts w:ascii="Arial" w:hAnsi="Arial" w:cs="Arial"/>
          <w:sz w:val="24"/>
          <w:szCs w:val="24"/>
        </w:rPr>
        <w:t xml:space="preserve"> live independently</w:t>
      </w:r>
      <w:r w:rsidRPr="23B61E35" w:rsidR="007817FE">
        <w:rPr>
          <w:rFonts w:ascii="Arial" w:hAnsi="Arial" w:cs="Arial"/>
          <w:sz w:val="24"/>
          <w:szCs w:val="24"/>
        </w:rPr>
        <w:t xml:space="preserve"> and within the client agreement stipulations.  Please refer to the client agreement and discuss this with the client before referring.</w:t>
      </w:r>
    </w:p>
    <w:p w:rsidR="23B61E35" w:rsidP="23B61E35" w:rsidRDefault="23B61E35" w14:paraId="1D3638A9" w14:textId="395F72C1">
      <w:pPr>
        <w:pStyle w:val="NoSpacing"/>
        <w:jc w:val="both"/>
        <w:rPr>
          <w:rFonts w:ascii="Arial" w:hAnsi="Arial" w:cs="Arial"/>
          <w:sz w:val="22"/>
          <w:szCs w:val="22"/>
        </w:rPr>
      </w:pPr>
    </w:p>
    <w:p w:rsidR="23B61E35" w:rsidP="23B61E35" w:rsidRDefault="23B61E35" w14:paraId="71658E21" w14:textId="6D71DEC8">
      <w:pPr>
        <w:pStyle w:val="NoSpacing"/>
        <w:jc w:val="both"/>
        <w:rPr>
          <w:rFonts w:ascii="Arial" w:hAnsi="Arial" w:cs="Arial"/>
          <w:sz w:val="22"/>
          <w:szCs w:val="22"/>
        </w:rPr>
      </w:pPr>
      <w:r w:rsidRPr="36692B7C" w:rsidR="23B61E35">
        <w:rPr>
          <w:rFonts w:ascii="Arial" w:hAnsi="Arial" w:cs="Arial"/>
          <w:sz w:val="24"/>
          <w:szCs w:val="24"/>
        </w:rPr>
        <w:t xml:space="preserve">Due to the nature of referrals, it may be the case that a client is sharing with someone of a different ethnicity/culture/religion. We understand this can be challenging at times but because our resources are limited, we can’t ‘match’ people in the way some service users might prefer. Staff support is on hand to help clients deal with any misunderstandings that may occur. </w:t>
      </w:r>
    </w:p>
    <w:p w:rsidR="36692B7C" w:rsidP="36692B7C" w:rsidRDefault="36692B7C" w14:paraId="267A364A" w14:textId="7EDF3BE2">
      <w:pPr>
        <w:pStyle w:val="NoSpacing"/>
        <w:jc w:val="both"/>
        <w:rPr>
          <w:rFonts w:ascii="Arial" w:hAnsi="Arial" w:cs="Arial"/>
          <w:sz w:val="22"/>
          <w:szCs w:val="22"/>
        </w:rPr>
      </w:pPr>
    </w:p>
    <w:p w:rsidR="36692B7C" w:rsidP="36692B7C" w:rsidRDefault="36692B7C" w14:paraId="2084804C" w14:textId="4CDB7A0D">
      <w:pPr>
        <w:pStyle w:val="NoSpacing"/>
        <w:jc w:val="both"/>
        <w:rPr>
          <w:rFonts w:ascii="Arial" w:hAnsi="Arial" w:cs="Arial"/>
          <w:sz w:val="22"/>
          <w:szCs w:val="22"/>
        </w:rPr>
      </w:pPr>
    </w:p>
    <w:p w:rsidR="36692B7C" w:rsidP="36692B7C" w:rsidRDefault="36692B7C" w14:paraId="6B836674" w14:textId="08D7DEB1">
      <w:pPr>
        <w:pStyle w:val="NoSpacing"/>
        <w:jc w:val="both"/>
        <w:rPr>
          <w:rFonts w:ascii="Arial" w:hAnsi="Arial" w:cs="Arial"/>
          <w:sz w:val="22"/>
          <w:szCs w:val="22"/>
        </w:rPr>
      </w:pPr>
    </w:p>
    <w:p w:rsidR="36692B7C" w:rsidP="36692B7C" w:rsidRDefault="36692B7C" w14:paraId="6599879A" w14:textId="2C204880">
      <w:pPr>
        <w:pStyle w:val="NoSpacing"/>
        <w:jc w:val="both"/>
        <w:rPr>
          <w:rFonts w:ascii="Arial" w:hAnsi="Arial" w:cs="Arial"/>
          <w:sz w:val="22"/>
          <w:szCs w:val="22"/>
        </w:rPr>
      </w:pPr>
    </w:p>
    <w:p w:rsidR="36692B7C" w:rsidP="36692B7C" w:rsidRDefault="36692B7C" w14:paraId="6D2AA233" w14:textId="1FFCB577">
      <w:pPr>
        <w:pStyle w:val="NoSpacing"/>
        <w:jc w:val="both"/>
        <w:rPr>
          <w:rFonts w:ascii="Arial" w:hAnsi="Arial" w:cs="Arial"/>
          <w:sz w:val="22"/>
          <w:szCs w:val="22"/>
        </w:rPr>
      </w:pPr>
    </w:p>
    <w:p w:rsidR="36692B7C" w:rsidP="36692B7C" w:rsidRDefault="36692B7C" w14:paraId="08BA577F" w14:textId="6B1F5BED">
      <w:pPr>
        <w:pStyle w:val="NoSpacing"/>
        <w:jc w:val="both"/>
        <w:rPr>
          <w:rFonts w:ascii="Arial" w:hAnsi="Arial" w:cs="Arial"/>
          <w:sz w:val="22"/>
          <w:szCs w:val="22"/>
        </w:rPr>
      </w:pPr>
    </w:p>
    <w:p w:rsidR="00C40249" w:rsidP="006C0EFD" w:rsidRDefault="00C40249" w14:paraId="3D1965E4" w14:textId="1266BC30">
      <w:pPr>
        <w:pStyle w:val="NoSpacing"/>
        <w:jc w:val="both"/>
        <w:rPr>
          <w:rFonts w:ascii="Arial" w:hAnsi="Arial" w:cs="Arial"/>
          <w:sz w:val="24"/>
          <w:szCs w:val="24"/>
        </w:rPr>
      </w:pPr>
    </w:p>
    <w:p w:rsidRPr="0029173B" w:rsidR="00870ABD" w:rsidP="72A1CCE0" w:rsidRDefault="00870ABD" w14:paraId="333226F9" w14:textId="164949DF">
      <w:pPr>
        <w:pStyle w:val="NoSpacing"/>
        <w:jc w:val="both"/>
        <w:rPr>
          <w:rFonts w:ascii="Arial" w:hAnsi="Arial" w:cs="Arial"/>
          <w:sz w:val="24"/>
          <w:szCs w:val="24"/>
        </w:rPr>
      </w:pPr>
      <w:r w:rsidRPr="23B61E35" w:rsidR="00C40249">
        <w:rPr>
          <w:rFonts w:ascii="Arial" w:hAnsi="Arial" w:cs="Arial"/>
          <w:sz w:val="24"/>
          <w:szCs w:val="24"/>
        </w:rPr>
        <w:t xml:space="preserve">Primarily, this service is for people who are destitute and need a safe place to stay while focusing on resolving their asylum case. It is expected that clients will be proactive in working with their lawyer and other legal advice services to prepare and </w:t>
      </w:r>
      <w:r w:rsidRPr="23B61E35" w:rsidR="00C40249">
        <w:rPr>
          <w:rFonts w:ascii="Arial" w:hAnsi="Arial" w:cs="Arial"/>
          <w:sz w:val="24"/>
          <w:szCs w:val="24"/>
        </w:rPr>
        <w:t>submit</w:t>
      </w:r>
      <w:r w:rsidRPr="23B61E35" w:rsidR="00C40249">
        <w:rPr>
          <w:rFonts w:ascii="Arial" w:hAnsi="Arial" w:cs="Arial"/>
          <w:sz w:val="24"/>
          <w:szCs w:val="24"/>
        </w:rPr>
        <w:t xml:space="preserve"> their legal cases. We understand that many cases are </w:t>
      </w:r>
      <w:r w:rsidRPr="23B61E35" w:rsidR="00C40249">
        <w:rPr>
          <w:rFonts w:ascii="Arial" w:hAnsi="Arial" w:cs="Arial"/>
          <w:sz w:val="24"/>
          <w:szCs w:val="24"/>
        </w:rPr>
        <w:t>complex,</w:t>
      </w:r>
      <w:r w:rsidRPr="23B61E35" w:rsidR="00C40249">
        <w:rPr>
          <w:rFonts w:ascii="Arial" w:hAnsi="Arial" w:cs="Arial"/>
          <w:sz w:val="24"/>
          <w:szCs w:val="24"/>
        </w:rPr>
        <w:t xml:space="preserve"> and that progress can be </w:t>
      </w:r>
      <w:r w:rsidRPr="23B61E35" w:rsidR="00C40249">
        <w:rPr>
          <w:rFonts w:ascii="Arial" w:hAnsi="Arial" w:cs="Arial"/>
          <w:sz w:val="24"/>
          <w:szCs w:val="24"/>
        </w:rPr>
        <w:t>slow,</w:t>
      </w:r>
      <w:r w:rsidRPr="23B61E35" w:rsidR="00C40249">
        <w:rPr>
          <w:rFonts w:ascii="Arial" w:hAnsi="Arial" w:cs="Arial"/>
          <w:sz w:val="24"/>
          <w:szCs w:val="24"/>
        </w:rPr>
        <w:t xml:space="preserve"> but we are unable to </w:t>
      </w:r>
      <w:r w:rsidRPr="23B61E35" w:rsidR="00C40249">
        <w:rPr>
          <w:rFonts w:ascii="Arial" w:hAnsi="Arial" w:cs="Arial"/>
          <w:sz w:val="24"/>
          <w:szCs w:val="24"/>
        </w:rPr>
        <w:t>provide</w:t>
      </w:r>
      <w:r w:rsidRPr="23B61E35" w:rsidR="00C40249">
        <w:rPr>
          <w:rFonts w:ascii="Arial" w:hAnsi="Arial" w:cs="Arial"/>
          <w:sz w:val="24"/>
          <w:szCs w:val="24"/>
        </w:rPr>
        <w:t xml:space="preserve"> accommodation for an indefinite period.</w:t>
      </w:r>
    </w:p>
    <w:p w:rsidR="00C40249" w:rsidP="006C0EFD" w:rsidRDefault="00C40249" w14:paraId="65E50BAE" w14:textId="77777777">
      <w:pPr>
        <w:pStyle w:val="NoSpacing"/>
        <w:jc w:val="both"/>
        <w:rPr>
          <w:rFonts w:ascii="Arial" w:hAnsi="Arial" w:cs="Arial"/>
          <w:b/>
          <w:bCs/>
          <w:sz w:val="24"/>
          <w:szCs w:val="24"/>
        </w:rPr>
      </w:pPr>
    </w:p>
    <w:p w:rsidRPr="0029173B" w:rsidR="00870ABD" w:rsidP="006C0EFD" w:rsidRDefault="00870ABD" w14:paraId="01518968" w14:textId="46708682">
      <w:pPr>
        <w:pStyle w:val="NoSpacing"/>
        <w:jc w:val="both"/>
        <w:rPr>
          <w:rFonts w:ascii="Arial" w:hAnsi="Arial" w:cs="Arial"/>
          <w:b/>
          <w:bCs/>
          <w:sz w:val="24"/>
          <w:szCs w:val="24"/>
        </w:rPr>
      </w:pPr>
      <w:r w:rsidRPr="0029173B">
        <w:rPr>
          <w:rFonts w:ascii="Arial" w:hAnsi="Arial" w:cs="Arial"/>
          <w:b/>
          <w:bCs/>
          <w:sz w:val="24"/>
          <w:szCs w:val="24"/>
        </w:rPr>
        <w:t>Time Limits:</w:t>
      </w:r>
    </w:p>
    <w:p w:rsidRPr="0029173B" w:rsidR="00870ABD" w:rsidP="006C0EFD" w:rsidRDefault="0029173B" w14:paraId="336300FB" w14:textId="5232DF9F">
      <w:pPr>
        <w:pStyle w:val="NoSpacing"/>
        <w:jc w:val="both"/>
        <w:rPr>
          <w:rFonts w:ascii="Arial" w:hAnsi="Arial" w:cs="Arial"/>
          <w:sz w:val="24"/>
          <w:szCs w:val="24"/>
        </w:rPr>
      </w:pPr>
      <w:r w:rsidRPr="23B61E35" w:rsidR="0029173B">
        <w:rPr>
          <w:rFonts w:ascii="Arial" w:hAnsi="Arial" w:cs="Arial"/>
          <w:sz w:val="24"/>
          <w:szCs w:val="24"/>
        </w:rPr>
        <w:t>We are only able to accommodate clients for a maximum of 18 months. This should be clearly explained to client</w:t>
      </w:r>
      <w:r w:rsidRPr="23B61E35" w:rsidR="006C0EFD">
        <w:rPr>
          <w:rFonts w:ascii="Arial" w:hAnsi="Arial" w:cs="Arial"/>
          <w:sz w:val="24"/>
          <w:szCs w:val="24"/>
        </w:rPr>
        <w:t>s</w:t>
      </w:r>
      <w:r w:rsidRPr="23B61E35" w:rsidR="006C0EFD">
        <w:rPr>
          <w:rFonts w:ascii="Arial" w:hAnsi="Arial" w:cs="Arial"/>
          <w:sz w:val="24"/>
          <w:szCs w:val="24"/>
        </w:rPr>
        <w:t xml:space="preserve">.  </w:t>
      </w:r>
      <w:r w:rsidRPr="23B61E35" w:rsidR="006C0EFD">
        <w:rPr>
          <w:rFonts w:ascii="Arial" w:hAnsi="Arial" w:cs="Arial"/>
          <w:sz w:val="24"/>
          <w:szCs w:val="24"/>
        </w:rPr>
        <w:t>We will,</w:t>
      </w:r>
      <w:r w:rsidRPr="23B61E35" w:rsidR="002F47C4">
        <w:rPr>
          <w:rFonts w:ascii="Arial" w:hAnsi="Arial" w:cs="Arial"/>
          <w:sz w:val="24"/>
          <w:szCs w:val="24"/>
        </w:rPr>
        <w:t xml:space="preserve"> alongside the referrer</w:t>
      </w:r>
      <w:r w:rsidRPr="23B61E35" w:rsidR="006C0EFD">
        <w:rPr>
          <w:rFonts w:ascii="Arial" w:hAnsi="Arial" w:cs="Arial"/>
          <w:sz w:val="24"/>
          <w:szCs w:val="24"/>
        </w:rPr>
        <w:t xml:space="preserve"> support clients to move on from the service</w:t>
      </w:r>
      <w:r w:rsidRPr="23B61E35" w:rsidR="002F47C4">
        <w:rPr>
          <w:rFonts w:ascii="Arial" w:hAnsi="Arial" w:cs="Arial"/>
          <w:sz w:val="24"/>
          <w:szCs w:val="24"/>
        </w:rPr>
        <w:t xml:space="preserve"> and explore other options</w:t>
      </w:r>
      <w:r w:rsidRPr="23B61E35" w:rsidR="006C0EFD">
        <w:rPr>
          <w:rFonts w:ascii="Arial" w:hAnsi="Arial" w:cs="Arial"/>
          <w:sz w:val="24"/>
          <w:szCs w:val="24"/>
        </w:rPr>
        <w:t>.</w:t>
      </w:r>
    </w:p>
    <w:p w:rsidRPr="0029173B" w:rsidR="00870ABD" w:rsidP="006C0EFD" w:rsidRDefault="00870ABD" w14:paraId="654A2694" w14:textId="68B6FA78">
      <w:pPr>
        <w:pStyle w:val="NoSpacing"/>
        <w:jc w:val="both"/>
        <w:rPr>
          <w:rFonts w:ascii="Arial" w:hAnsi="Arial" w:cs="Arial"/>
          <w:b/>
          <w:bCs/>
          <w:sz w:val="24"/>
          <w:szCs w:val="24"/>
        </w:rPr>
      </w:pPr>
    </w:p>
    <w:p w:rsidRPr="0029173B" w:rsidR="00870ABD" w:rsidP="006C0EFD" w:rsidRDefault="00870ABD" w14:paraId="4EB3AD5A" w14:textId="5DC957B3">
      <w:pPr>
        <w:pStyle w:val="NoSpacing"/>
        <w:jc w:val="both"/>
        <w:rPr>
          <w:rFonts w:ascii="Arial" w:hAnsi="Arial" w:cs="Arial"/>
          <w:b w:val="1"/>
          <w:bCs w:val="1"/>
          <w:sz w:val="24"/>
          <w:szCs w:val="24"/>
        </w:rPr>
      </w:pPr>
      <w:r w:rsidRPr="23B61E35" w:rsidR="00870ABD">
        <w:rPr>
          <w:rFonts w:ascii="Arial" w:hAnsi="Arial" w:cs="Arial"/>
          <w:b w:val="1"/>
          <w:bCs w:val="1"/>
          <w:sz w:val="24"/>
          <w:szCs w:val="24"/>
        </w:rPr>
        <w:t>The Referral Process:</w:t>
      </w:r>
    </w:p>
    <w:p w:rsidR="23B61E35" w:rsidP="23B61E35" w:rsidRDefault="23B61E35" w14:paraId="4E173FB4" w14:textId="0EF78301">
      <w:pPr>
        <w:pStyle w:val="NoSpacing"/>
        <w:jc w:val="both"/>
        <w:rPr>
          <w:rFonts w:ascii="Arial" w:hAnsi="Arial" w:cs="Arial"/>
          <w:b w:val="1"/>
          <w:bCs w:val="1"/>
          <w:sz w:val="22"/>
          <w:szCs w:val="22"/>
        </w:rPr>
      </w:pPr>
    </w:p>
    <w:p w:rsidRPr="00DA1C22" w:rsidR="0029173B" w:rsidP="006C0EFD" w:rsidRDefault="006C0EFD" w14:paraId="10366877" w14:textId="62757AA6">
      <w:pPr>
        <w:pStyle w:val="NoSpacing"/>
        <w:jc w:val="both"/>
        <w:rPr>
          <w:rFonts w:ascii="Arial" w:hAnsi="Arial" w:cs="Arial"/>
          <w:b/>
          <w:bCs/>
          <w:sz w:val="24"/>
          <w:szCs w:val="24"/>
        </w:rPr>
      </w:pPr>
      <w:r w:rsidRPr="00DA1C22">
        <w:rPr>
          <w:rFonts w:ascii="Arial" w:hAnsi="Arial" w:cs="Arial"/>
          <w:b/>
          <w:bCs/>
          <w:sz w:val="24"/>
          <w:szCs w:val="24"/>
        </w:rPr>
        <w:t>Stage one:  Referral partner is familiar with the service criteria and discusses this with the client</w:t>
      </w:r>
      <w:r w:rsidRPr="00DA1C22" w:rsidR="0082114C">
        <w:rPr>
          <w:rFonts w:ascii="Arial" w:hAnsi="Arial" w:cs="Arial"/>
          <w:b/>
          <w:bCs/>
          <w:sz w:val="24"/>
          <w:szCs w:val="24"/>
        </w:rPr>
        <w:t xml:space="preserve"> to ensure suitability</w:t>
      </w:r>
      <w:r w:rsidRPr="00DA1C22">
        <w:rPr>
          <w:rFonts w:ascii="Arial" w:hAnsi="Arial" w:cs="Arial"/>
          <w:b/>
          <w:bCs/>
          <w:sz w:val="24"/>
          <w:szCs w:val="24"/>
        </w:rPr>
        <w:t>.  The referrer ensures they have the following information before making a referral:</w:t>
      </w:r>
    </w:p>
    <w:p w:rsidRPr="0082114C" w:rsidR="006C0EFD" w:rsidP="006C0EFD" w:rsidRDefault="006C0EFD" w14:paraId="261713CF" w14:textId="40041071">
      <w:pPr>
        <w:pStyle w:val="NoSpacing"/>
        <w:numPr>
          <w:ilvl w:val="0"/>
          <w:numId w:val="7"/>
        </w:numPr>
        <w:jc w:val="both"/>
        <w:rPr>
          <w:rFonts w:ascii="Arial" w:hAnsi="Arial" w:cs="Arial"/>
          <w:sz w:val="24"/>
          <w:szCs w:val="24"/>
        </w:rPr>
      </w:pPr>
      <w:r w:rsidRPr="0082114C">
        <w:rPr>
          <w:rFonts w:ascii="Arial" w:hAnsi="Arial" w:cs="Arial"/>
          <w:sz w:val="24"/>
          <w:szCs w:val="24"/>
        </w:rPr>
        <w:t>Has confirmed the identification of the client using photographic ID documents</w:t>
      </w:r>
    </w:p>
    <w:p w:rsidRPr="0082114C" w:rsidR="006C0EFD" w:rsidP="006C0EFD" w:rsidRDefault="0082114C" w14:paraId="76F79CC8" w14:textId="4FDDC0AE">
      <w:pPr>
        <w:pStyle w:val="NoSpacing"/>
        <w:numPr>
          <w:ilvl w:val="0"/>
          <w:numId w:val="7"/>
        </w:numPr>
        <w:jc w:val="both"/>
        <w:rPr>
          <w:rFonts w:ascii="Arial" w:hAnsi="Arial" w:cs="Arial"/>
          <w:sz w:val="24"/>
          <w:szCs w:val="24"/>
        </w:rPr>
      </w:pPr>
      <w:r w:rsidRPr="0082114C">
        <w:rPr>
          <w:rFonts w:ascii="Arial" w:hAnsi="Arial" w:cs="Arial"/>
          <w:sz w:val="24"/>
          <w:szCs w:val="24"/>
        </w:rPr>
        <w:t>Has obtained a signed confidentiality and data sharing agreement from the client</w:t>
      </w:r>
    </w:p>
    <w:p w:rsidRPr="0082114C" w:rsidR="0082114C" w:rsidP="006C0EFD" w:rsidRDefault="0082114C" w14:paraId="0935B66B" w14:textId="60B5F01F">
      <w:pPr>
        <w:pStyle w:val="NoSpacing"/>
        <w:numPr>
          <w:ilvl w:val="0"/>
          <w:numId w:val="7"/>
        </w:numPr>
        <w:jc w:val="both"/>
        <w:rPr>
          <w:rFonts w:ascii="Arial" w:hAnsi="Arial" w:cs="Arial"/>
          <w:sz w:val="24"/>
          <w:szCs w:val="24"/>
        </w:rPr>
      </w:pPr>
      <w:r w:rsidRPr="36692B7C" w:rsidR="0082114C">
        <w:rPr>
          <w:rFonts w:ascii="Arial" w:hAnsi="Arial" w:cs="Arial"/>
          <w:sz w:val="24"/>
          <w:szCs w:val="24"/>
        </w:rPr>
        <w:t xml:space="preserve">Has </w:t>
      </w:r>
      <w:r w:rsidRPr="36692B7C" w:rsidR="002F47C4">
        <w:rPr>
          <w:rFonts w:ascii="Arial" w:hAnsi="Arial" w:cs="Arial"/>
          <w:sz w:val="24"/>
          <w:szCs w:val="24"/>
        </w:rPr>
        <w:t>obtained</w:t>
      </w:r>
      <w:r w:rsidRPr="36692B7C" w:rsidR="0082114C">
        <w:rPr>
          <w:rFonts w:ascii="Arial" w:hAnsi="Arial" w:cs="Arial"/>
          <w:sz w:val="24"/>
          <w:szCs w:val="24"/>
        </w:rPr>
        <w:t xml:space="preserve"> copies of </w:t>
      </w:r>
      <w:r w:rsidRPr="36692B7C" w:rsidR="002F47C4">
        <w:rPr>
          <w:rFonts w:ascii="Arial" w:hAnsi="Arial" w:cs="Arial"/>
          <w:sz w:val="24"/>
          <w:szCs w:val="24"/>
        </w:rPr>
        <w:t xml:space="preserve">the clients </w:t>
      </w:r>
      <w:r w:rsidRPr="36692B7C" w:rsidR="0082114C">
        <w:rPr>
          <w:rFonts w:ascii="Arial" w:hAnsi="Arial" w:cs="Arial"/>
          <w:sz w:val="24"/>
          <w:szCs w:val="24"/>
        </w:rPr>
        <w:t>Home</w:t>
      </w:r>
      <w:r w:rsidRPr="36692B7C" w:rsidR="0082114C">
        <w:rPr>
          <w:rFonts w:ascii="Arial" w:hAnsi="Arial" w:cs="Arial"/>
          <w:sz w:val="24"/>
          <w:szCs w:val="24"/>
        </w:rPr>
        <w:t xml:space="preserve"> Office asylum refusal </w:t>
      </w:r>
      <w:r w:rsidRPr="36692B7C" w:rsidR="002F47C4">
        <w:rPr>
          <w:rFonts w:ascii="Arial" w:hAnsi="Arial" w:cs="Arial"/>
          <w:sz w:val="24"/>
          <w:szCs w:val="24"/>
        </w:rPr>
        <w:t xml:space="preserve">decision </w:t>
      </w:r>
      <w:r w:rsidRPr="36692B7C" w:rsidR="0082114C">
        <w:rPr>
          <w:rFonts w:ascii="Arial" w:hAnsi="Arial" w:cs="Arial"/>
          <w:sz w:val="24"/>
          <w:szCs w:val="24"/>
        </w:rPr>
        <w:t>letters including the reason/s for refusal along with any other useful case related paperwork</w:t>
      </w:r>
    </w:p>
    <w:p w:rsidR="23B61E35" w:rsidP="23B61E35" w:rsidRDefault="23B61E35" w14:paraId="65B8B851" w14:textId="4EC6B142">
      <w:pPr>
        <w:pStyle w:val="NoSpacing"/>
        <w:jc w:val="both"/>
        <w:rPr>
          <w:rFonts w:ascii="Arial" w:hAnsi="Arial" w:cs="Arial"/>
          <w:sz w:val="22"/>
          <w:szCs w:val="22"/>
        </w:rPr>
      </w:pPr>
    </w:p>
    <w:p w:rsidR="006C0EFD" w:rsidP="006C0EFD" w:rsidRDefault="0082114C" w14:paraId="5038292E" w14:textId="4442B9D3">
      <w:pPr>
        <w:pStyle w:val="NoSpacing"/>
        <w:jc w:val="both"/>
        <w:rPr>
          <w:rFonts w:ascii="Arial" w:hAnsi="Arial" w:cs="Arial"/>
          <w:b/>
          <w:bCs/>
          <w:sz w:val="24"/>
          <w:szCs w:val="24"/>
        </w:rPr>
      </w:pPr>
      <w:r>
        <w:rPr>
          <w:rFonts w:ascii="Arial" w:hAnsi="Arial" w:cs="Arial"/>
          <w:b/>
          <w:bCs/>
          <w:sz w:val="24"/>
          <w:szCs w:val="24"/>
        </w:rPr>
        <w:t>Stage Two:</w:t>
      </w:r>
      <w:r w:rsidR="00DA1C22">
        <w:rPr>
          <w:rFonts w:ascii="Arial" w:hAnsi="Arial" w:cs="Arial"/>
          <w:b/>
          <w:bCs/>
          <w:sz w:val="24"/>
          <w:szCs w:val="24"/>
        </w:rPr>
        <w:t xml:space="preserve"> Completing the referral form</w:t>
      </w:r>
    </w:p>
    <w:p w:rsidRPr="002F47C4" w:rsidR="00DA1C22" w:rsidP="00DA1C22" w:rsidRDefault="007817FE" w14:paraId="4EDFB8BB" w14:textId="1DF05349">
      <w:pPr>
        <w:pStyle w:val="NoSpacing"/>
        <w:numPr>
          <w:ilvl w:val="0"/>
          <w:numId w:val="8"/>
        </w:numPr>
        <w:jc w:val="both"/>
        <w:rPr>
          <w:rFonts w:ascii="Arial" w:hAnsi="Arial" w:cs="Arial"/>
          <w:sz w:val="24"/>
          <w:szCs w:val="24"/>
        </w:rPr>
      </w:pPr>
      <w:r w:rsidRPr="0FDDF4E9" w:rsidR="007817FE">
        <w:rPr>
          <w:rFonts w:ascii="Arial" w:hAnsi="Arial" w:cs="Arial"/>
          <w:sz w:val="24"/>
          <w:szCs w:val="24"/>
        </w:rPr>
        <w:t>The referral form must be completed in full by the referrer with the client present.  Any referrals which are incomplete will be returned to the referrer.  It is important that we have full and accurate information about potential clients</w:t>
      </w:r>
    </w:p>
    <w:p w:rsidRPr="002F47C4" w:rsidR="007817FE" w:rsidP="00DA1C22" w:rsidRDefault="002F47C4" w14:paraId="6DEA936F" w14:textId="74C027CE">
      <w:pPr>
        <w:pStyle w:val="NoSpacing"/>
        <w:numPr>
          <w:ilvl w:val="0"/>
          <w:numId w:val="8"/>
        </w:numPr>
        <w:jc w:val="both"/>
        <w:rPr>
          <w:rFonts w:ascii="Arial" w:hAnsi="Arial" w:cs="Arial"/>
          <w:sz w:val="24"/>
          <w:szCs w:val="24"/>
        </w:rPr>
      </w:pPr>
      <w:r w:rsidRPr="0FDDF4E9" w:rsidR="002F47C4">
        <w:rPr>
          <w:rFonts w:ascii="Arial" w:hAnsi="Arial" w:cs="Arial"/>
          <w:sz w:val="24"/>
          <w:szCs w:val="24"/>
        </w:rPr>
        <w:t>C</w:t>
      </w:r>
      <w:r w:rsidRPr="0FDDF4E9" w:rsidR="007817FE">
        <w:rPr>
          <w:rFonts w:ascii="Arial" w:hAnsi="Arial" w:cs="Arial"/>
          <w:sz w:val="24"/>
          <w:szCs w:val="24"/>
        </w:rPr>
        <w:t>omplete the form either electronically or in black ink capitals</w:t>
      </w:r>
    </w:p>
    <w:p w:rsidR="007817FE" w:rsidP="00DA1C22" w:rsidRDefault="002F47C4" w14:paraId="1A136B71" w14:textId="3EB60EF7">
      <w:pPr>
        <w:pStyle w:val="NoSpacing"/>
        <w:numPr>
          <w:ilvl w:val="0"/>
          <w:numId w:val="8"/>
        </w:numPr>
        <w:jc w:val="both"/>
        <w:rPr>
          <w:rFonts w:ascii="Arial" w:hAnsi="Arial" w:cs="Arial"/>
          <w:sz w:val="24"/>
          <w:szCs w:val="24"/>
        </w:rPr>
      </w:pPr>
      <w:r w:rsidRPr="0FDDF4E9" w:rsidR="002F47C4">
        <w:rPr>
          <w:rFonts w:ascii="Arial" w:hAnsi="Arial" w:cs="Arial"/>
          <w:sz w:val="24"/>
          <w:szCs w:val="24"/>
        </w:rPr>
        <w:t>S</w:t>
      </w:r>
      <w:r w:rsidRPr="0FDDF4E9" w:rsidR="002F47C4">
        <w:rPr>
          <w:rFonts w:ascii="Arial" w:hAnsi="Arial" w:cs="Arial"/>
          <w:sz w:val="24"/>
          <w:szCs w:val="24"/>
        </w:rPr>
        <w:t>upply as much additional information as possible</w:t>
      </w:r>
    </w:p>
    <w:p w:rsidR="002F47C4" w:rsidP="00DA1C22" w:rsidRDefault="002F47C4" w14:paraId="0FD49238" w14:textId="77B09103">
      <w:pPr>
        <w:pStyle w:val="NoSpacing"/>
        <w:numPr>
          <w:ilvl w:val="0"/>
          <w:numId w:val="8"/>
        </w:numPr>
        <w:jc w:val="both"/>
        <w:rPr>
          <w:rFonts w:ascii="Arial" w:hAnsi="Arial" w:cs="Arial"/>
          <w:sz w:val="24"/>
          <w:szCs w:val="24"/>
        </w:rPr>
      </w:pPr>
      <w:r w:rsidRPr="0FDDF4E9" w:rsidR="002F47C4">
        <w:rPr>
          <w:rFonts w:ascii="Arial" w:hAnsi="Arial" w:cs="Arial"/>
          <w:sz w:val="24"/>
          <w:szCs w:val="24"/>
        </w:rPr>
        <w:t>Attach copies of the required documents, as described in stage one,1 and 2 above</w:t>
      </w:r>
    </w:p>
    <w:p w:rsidR="23B61E35" w:rsidP="36692B7C" w:rsidRDefault="23B61E35" w14:paraId="73D7EC58" w14:textId="63D1DD33">
      <w:pPr>
        <w:pStyle w:val="NoSpacing"/>
        <w:numPr>
          <w:ilvl w:val="0"/>
          <w:numId w:val="8"/>
        </w:numPr>
        <w:jc w:val="both"/>
        <w:rPr>
          <w:rFonts w:ascii="Arial" w:hAnsi="Arial" w:cs="Arial"/>
          <w:sz w:val="24"/>
          <w:szCs w:val="24"/>
        </w:rPr>
      </w:pPr>
      <w:r w:rsidRPr="36692B7C" w:rsidR="002F47C4">
        <w:rPr>
          <w:rFonts w:ascii="Arial" w:hAnsi="Arial" w:cs="Arial"/>
          <w:sz w:val="24"/>
          <w:szCs w:val="24"/>
        </w:rPr>
        <w:t xml:space="preserve">Submit the referral form with attached documents to </w:t>
      </w:r>
      <w:hyperlink r:id="Ra42b908d02c74a12">
        <w:r w:rsidRPr="36692B7C" w:rsidR="002F47C4">
          <w:rPr>
            <w:rStyle w:val="Hyperlink"/>
            <w:rFonts w:ascii="Arial" w:hAnsi="Arial" w:cs="Arial"/>
            <w:sz w:val="24"/>
            <w:szCs w:val="24"/>
          </w:rPr>
          <w:t>info@rst.org.uk</w:t>
        </w:r>
      </w:hyperlink>
    </w:p>
    <w:p w:rsidR="36692B7C" w:rsidP="36692B7C" w:rsidRDefault="36692B7C" w14:paraId="6EE88ED5" w14:textId="5056000A">
      <w:pPr>
        <w:pStyle w:val="NoSpacing"/>
        <w:jc w:val="both"/>
        <w:rPr>
          <w:rFonts w:ascii="Arial" w:hAnsi="Arial" w:cs="Arial"/>
          <w:b w:val="1"/>
          <w:bCs w:val="1"/>
          <w:sz w:val="24"/>
          <w:szCs w:val="24"/>
        </w:rPr>
      </w:pPr>
    </w:p>
    <w:p w:rsidR="006C0EFD" w:rsidP="006C0EFD" w:rsidRDefault="002F47C4" w14:paraId="677AB9EE" w14:textId="5EF989ED">
      <w:pPr>
        <w:pStyle w:val="NoSpacing"/>
        <w:jc w:val="both"/>
        <w:rPr>
          <w:rFonts w:ascii="Arial" w:hAnsi="Arial" w:cs="Arial"/>
          <w:b/>
          <w:bCs/>
          <w:sz w:val="24"/>
          <w:szCs w:val="24"/>
        </w:rPr>
      </w:pPr>
      <w:r>
        <w:rPr>
          <w:rFonts w:ascii="Arial" w:hAnsi="Arial" w:cs="Arial"/>
          <w:b/>
          <w:bCs/>
          <w:sz w:val="24"/>
          <w:szCs w:val="24"/>
        </w:rPr>
        <w:t>Stage Three:</w:t>
      </w:r>
    </w:p>
    <w:p w:rsidRPr="002F47C4" w:rsidR="002F47C4" w:rsidP="002F47C4" w:rsidRDefault="002F47C4" w14:paraId="262D42B5" w14:textId="6204006A">
      <w:pPr>
        <w:pStyle w:val="NoSpacing"/>
        <w:numPr>
          <w:ilvl w:val="0"/>
          <w:numId w:val="10"/>
        </w:numPr>
        <w:jc w:val="both"/>
        <w:rPr>
          <w:rFonts w:ascii="Arial" w:hAnsi="Arial" w:cs="Arial"/>
          <w:sz w:val="24"/>
          <w:szCs w:val="24"/>
        </w:rPr>
      </w:pPr>
      <w:r w:rsidRPr="0FDDF4E9" w:rsidR="002F47C4">
        <w:rPr>
          <w:rFonts w:ascii="Arial" w:hAnsi="Arial" w:cs="Arial"/>
          <w:sz w:val="24"/>
          <w:szCs w:val="24"/>
        </w:rPr>
        <w:t xml:space="preserve">When the referral is received.  RST will process the information and decide if the referral is appropriate to go forward to Strathclyde Law Clinic for </w:t>
      </w:r>
      <w:r w:rsidRPr="0FDDF4E9" w:rsidR="002F47C4">
        <w:rPr>
          <w:rFonts w:ascii="Arial" w:hAnsi="Arial" w:cs="Arial"/>
          <w:sz w:val="24"/>
          <w:szCs w:val="24"/>
        </w:rPr>
        <w:t xml:space="preserve">a </w:t>
      </w:r>
      <w:r w:rsidRPr="0FDDF4E9" w:rsidR="002F47C4">
        <w:rPr>
          <w:rFonts w:ascii="Arial" w:hAnsi="Arial" w:cs="Arial"/>
          <w:sz w:val="24"/>
          <w:szCs w:val="24"/>
        </w:rPr>
        <w:t>case assessment</w:t>
      </w:r>
    </w:p>
    <w:p w:rsidRPr="0029173B" w:rsidR="005C308D" w:rsidP="72A1CCE0" w:rsidRDefault="005C308D" w14:paraId="343CA325" w14:textId="2AE234B1">
      <w:pPr>
        <w:pStyle w:val="NoSpacing"/>
        <w:numPr>
          <w:ilvl w:val="0"/>
          <w:numId w:val="10"/>
        </w:numPr>
        <w:jc w:val="both"/>
        <w:rPr>
          <w:rFonts w:ascii="Arial" w:hAnsi="Arial" w:cs="Arial"/>
          <w:sz w:val="24"/>
          <w:szCs w:val="24"/>
        </w:rPr>
      </w:pPr>
      <w:r w:rsidRPr="0FDDF4E9" w:rsidR="002F47C4">
        <w:rPr>
          <w:rFonts w:ascii="Arial" w:hAnsi="Arial" w:cs="Arial"/>
          <w:sz w:val="24"/>
          <w:szCs w:val="24"/>
        </w:rPr>
        <w:t xml:space="preserve">This process will be quicker if the immigration lawyer at the clinic has access to relevant case papers. If these need to be ordered, it will delay the assessment process </w:t>
      </w:r>
    </w:p>
    <w:p w:rsidRPr="0029173B" w:rsidR="005C308D" w:rsidP="72A1CCE0" w:rsidRDefault="005C308D" w14:paraId="0506710C" w14:textId="055AF69C">
      <w:pPr>
        <w:pStyle w:val="NoSpacing"/>
        <w:numPr>
          <w:ilvl w:val="0"/>
          <w:numId w:val="10"/>
        </w:numPr>
        <w:jc w:val="both"/>
        <w:rPr>
          <w:rFonts w:ascii="Arial" w:hAnsi="Arial" w:eastAsia="Arial" w:cs="Arial"/>
          <w:sz w:val="24"/>
          <w:szCs w:val="24"/>
        </w:rPr>
      </w:pPr>
      <w:r w:rsidRPr="0FDDF4E9" w:rsidR="002F47C4">
        <w:rPr>
          <w:rFonts w:ascii="Arial" w:hAnsi="Arial" w:cs="Arial"/>
          <w:sz w:val="24"/>
          <w:szCs w:val="24"/>
        </w:rPr>
        <w:t>The law clinic will contact the applicant for an appointment to discuss the decisions made on their case and potential grounds for a fresh asylum claim or alternative legal route</w:t>
      </w:r>
    </w:p>
    <w:p w:rsidRPr="0029173B" w:rsidR="005C308D" w:rsidP="72A1CCE0" w:rsidRDefault="005C308D" w14:paraId="34262342" w14:textId="4D765485">
      <w:pPr>
        <w:pStyle w:val="NoSpacing"/>
        <w:numPr>
          <w:ilvl w:val="0"/>
          <w:numId w:val="10"/>
        </w:numPr>
        <w:jc w:val="both"/>
        <w:rPr>
          <w:rFonts w:ascii="Arial" w:hAnsi="Arial" w:eastAsia="Arial" w:cs="Arial"/>
          <w:sz w:val="24"/>
          <w:szCs w:val="24"/>
        </w:rPr>
      </w:pPr>
      <w:r w:rsidRPr="0FDDF4E9" w:rsidR="002F47C4">
        <w:rPr>
          <w:rFonts w:ascii="Arial" w:hAnsi="Arial" w:cs="Arial"/>
          <w:sz w:val="24"/>
          <w:szCs w:val="24"/>
        </w:rPr>
        <w:t xml:space="preserve">Once the assessment has taken </w:t>
      </w:r>
      <w:r w:rsidRPr="0FDDF4E9" w:rsidR="002F47C4">
        <w:rPr>
          <w:rFonts w:ascii="Arial" w:hAnsi="Arial" w:cs="Arial"/>
          <w:sz w:val="24"/>
          <w:szCs w:val="24"/>
        </w:rPr>
        <w:t>place,</w:t>
      </w:r>
      <w:r w:rsidRPr="0FDDF4E9" w:rsidR="002F47C4">
        <w:rPr>
          <w:rFonts w:ascii="Arial" w:hAnsi="Arial" w:cs="Arial"/>
          <w:sz w:val="24"/>
          <w:szCs w:val="24"/>
        </w:rPr>
        <w:t xml:space="preserve"> the lawyer will make a recommendation to Refugee Survival Trust</w:t>
      </w:r>
    </w:p>
    <w:p w:rsidRPr="0029173B" w:rsidR="005C308D" w:rsidP="72A1CCE0" w:rsidRDefault="005C308D" w14:paraId="750847C6" w14:textId="3DFC21E6">
      <w:pPr>
        <w:pStyle w:val="NoSpacing"/>
        <w:numPr>
          <w:ilvl w:val="0"/>
          <w:numId w:val="10"/>
        </w:numPr>
        <w:jc w:val="both"/>
        <w:rPr>
          <w:rFonts w:ascii="Arial" w:hAnsi="Arial" w:eastAsia="Arial" w:cs="Arial"/>
          <w:b w:val="1"/>
          <w:bCs w:val="1"/>
          <w:sz w:val="24"/>
          <w:szCs w:val="24"/>
        </w:rPr>
      </w:pPr>
      <w:r w:rsidRPr="0FDDF4E9" w:rsidR="002F47C4">
        <w:rPr>
          <w:rFonts w:ascii="Arial" w:hAnsi="Arial" w:cs="Arial"/>
          <w:sz w:val="24"/>
          <w:szCs w:val="24"/>
        </w:rPr>
        <w:t>If the referral is accepted, the applicant will be placed on the waiting list and allocated the next available accommodation space</w:t>
      </w:r>
    </w:p>
    <w:p w:rsidRPr="0029173B" w:rsidR="0029173B" w:rsidP="006C0EFD" w:rsidRDefault="0029173B" w14:paraId="79C9CE9D" w14:textId="4E085B24">
      <w:pPr>
        <w:pStyle w:val="NoSpacing"/>
        <w:jc w:val="both"/>
        <w:rPr>
          <w:rFonts w:ascii="Arial" w:hAnsi="Arial" w:cs="Arial"/>
          <w:b/>
          <w:bCs/>
          <w:sz w:val="24"/>
          <w:szCs w:val="24"/>
        </w:rPr>
      </w:pPr>
    </w:p>
    <w:p w:rsidR="36692B7C" w:rsidP="36692B7C" w:rsidRDefault="36692B7C" w14:paraId="61DBB51A" w14:textId="3BE420AC">
      <w:pPr>
        <w:pStyle w:val="NoSpacing"/>
        <w:jc w:val="both"/>
        <w:rPr>
          <w:rFonts w:ascii="Arial" w:hAnsi="Arial" w:cs="Arial"/>
          <w:b w:val="1"/>
          <w:bCs w:val="1"/>
          <w:sz w:val="24"/>
          <w:szCs w:val="24"/>
        </w:rPr>
      </w:pPr>
    </w:p>
    <w:p w:rsidR="36692B7C" w:rsidP="36692B7C" w:rsidRDefault="36692B7C" w14:paraId="3B9B7DD3" w14:textId="7B764424">
      <w:pPr>
        <w:pStyle w:val="NoSpacing"/>
        <w:jc w:val="both"/>
        <w:rPr>
          <w:rFonts w:ascii="Arial" w:hAnsi="Arial" w:cs="Arial"/>
          <w:b w:val="1"/>
          <w:bCs w:val="1"/>
          <w:sz w:val="24"/>
          <w:szCs w:val="24"/>
        </w:rPr>
      </w:pPr>
    </w:p>
    <w:p w:rsidR="36692B7C" w:rsidP="36692B7C" w:rsidRDefault="36692B7C" w14:paraId="400DC5CC" w14:textId="7B9E133F">
      <w:pPr>
        <w:pStyle w:val="NoSpacing"/>
        <w:jc w:val="both"/>
        <w:rPr>
          <w:rFonts w:ascii="Arial" w:hAnsi="Arial" w:cs="Arial"/>
          <w:b w:val="1"/>
          <w:bCs w:val="1"/>
          <w:sz w:val="24"/>
          <w:szCs w:val="24"/>
        </w:rPr>
      </w:pPr>
    </w:p>
    <w:p w:rsidR="36692B7C" w:rsidP="36692B7C" w:rsidRDefault="36692B7C" w14:paraId="2802858F" w14:textId="6A6A6185">
      <w:pPr>
        <w:pStyle w:val="NoSpacing"/>
        <w:jc w:val="both"/>
        <w:rPr>
          <w:rFonts w:ascii="Arial" w:hAnsi="Arial" w:cs="Arial"/>
          <w:b w:val="1"/>
          <w:bCs w:val="1"/>
          <w:sz w:val="24"/>
          <w:szCs w:val="24"/>
        </w:rPr>
      </w:pPr>
    </w:p>
    <w:p w:rsidR="36692B7C" w:rsidP="36692B7C" w:rsidRDefault="36692B7C" w14:paraId="0DA13EDB" w14:textId="7B080AD3">
      <w:pPr>
        <w:pStyle w:val="NoSpacing"/>
        <w:jc w:val="both"/>
        <w:rPr>
          <w:rFonts w:ascii="Arial" w:hAnsi="Arial" w:cs="Arial"/>
          <w:b w:val="1"/>
          <w:bCs w:val="1"/>
          <w:sz w:val="24"/>
          <w:szCs w:val="24"/>
        </w:rPr>
      </w:pPr>
    </w:p>
    <w:p w:rsidR="36692B7C" w:rsidP="36692B7C" w:rsidRDefault="36692B7C" w14:paraId="2773C417" w14:textId="6A870BD6">
      <w:pPr>
        <w:pStyle w:val="NoSpacing"/>
        <w:jc w:val="both"/>
        <w:rPr>
          <w:rFonts w:ascii="Arial" w:hAnsi="Arial" w:cs="Arial"/>
          <w:b w:val="1"/>
          <w:bCs w:val="1"/>
          <w:sz w:val="24"/>
          <w:szCs w:val="24"/>
        </w:rPr>
      </w:pPr>
    </w:p>
    <w:p w:rsidR="36692B7C" w:rsidP="36692B7C" w:rsidRDefault="36692B7C" w14:paraId="404E03B1" w14:textId="7C368482">
      <w:pPr>
        <w:pStyle w:val="NoSpacing"/>
        <w:jc w:val="both"/>
        <w:rPr>
          <w:rFonts w:ascii="Arial" w:hAnsi="Arial" w:cs="Arial"/>
          <w:b w:val="1"/>
          <w:bCs w:val="1"/>
          <w:sz w:val="24"/>
          <w:szCs w:val="24"/>
        </w:rPr>
      </w:pPr>
    </w:p>
    <w:p w:rsidR="36692B7C" w:rsidP="36692B7C" w:rsidRDefault="36692B7C" w14:paraId="75F24395" w14:textId="472F09B9">
      <w:pPr>
        <w:pStyle w:val="NoSpacing"/>
        <w:jc w:val="both"/>
        <w:rPr>
          <w:rFonts w:ascii="Arial" w:hAnsi="Arial" w:cs="Arial"/>
          <w:b w:val="1"/>
          <w:bCs w:val="1"/>
          <w:sz w:val="24"/>
          <w:szCs w:val="24"/>
        </w:rPr>
      </w:pPr>
    </w:p>
    <w:p w:rsidRPr="0029173B" w:rsidR="0029173B" w:rsidP="006C0EFD" w:rsidRDefault="0029173B" w14:paraId="319D4287" w14:textId="4E9A1FFC">
      <w:pPr>
        <w:pStyle w:val="NoSpacing"/>
        <w:jc w:val="both"/>
        <w:rPr>
          <w:rFonts w:ascii="Arial" w:hAnsi="Arial" w:cs="Arial"/>
          <w:b w:val="1"/>
          <w:bCs w:val="1"/>
          <w:sz w:val="24"/>
          <w:szCs w:val="24"/>
        </w:rPr>
      </w:pPr>
      <w:r w:rsidRPr="23B61E35" w:rsidR="0029173B">
        <w:rPr>
          <w:rFonts w:ascii="Arial" w:hAnsi="Arial" w:cs="Arial"/>
          <w:b w:val="1"/>
          <w:bCs w:val="1"/>
          <w:sz w:val="24"/>
          <w:szCs w:val="24"/>
        </w:rPr>
        <w:t>Referrers Obligations:</w:t>
      </w:r>
    </w:p>
    <w:p w:rsidR="0029173B" w:rsidP="006C0EFD" w:rsidRDefault="005C308D" w14:paraId="44DFEF71" w14:textId="5E59CD5B">
      <w:pPr>
        <w:pStyle w:val="NoSpacing"/>
        <w:jc w:val="both"/>
        <w:rPr>
          <w:rFonts w:ascii="Arial" w:hAnsi="Arial" w:cs="Arial"/>
          <w:b w:val="1"/>
          <w:bCs w:val="1"/>
          <w:sz w:val="24"/>
          <w:szCs w:val="24"/>
        </w:rPr>
      </w:pPr>
      <w:r w:rsidRPr="23B61E35" w:rsidR="005C308D">
        <w:rPr>
          <w:rFonts w:ascii="Arial" w:hAnsi="Arial" w:cs="Arial"/>
          <w:b w:val="1"/>
          <w:bCs w:val="1"/>
          <w:sz w:val="24"/>
          <w:szCs w:val="24"/>
        </w:rPr>
        <w:t xml:space="preserve">As we have limited places, we want to ensure all referrals are </w:t>
      </w:r>
      <w:r w:rsidRPr="23B61E35" w:rsidR="005C308D">
        <w:rPr>
          <w:rFonts w:ascii="Arial" w:hAnsi="Arial" w:cs="Arial"/>
          <w:b w:val="1"/>
          <w:bCs w:val="1"/>
          <w:sz w:val="24"/>
          <w:szCs w:val="24"/>
        </w:rPr>
        <w:t>appropriate</w:t>
      </w:r>
      <w:r w:rsidRPr="23B61E35" w:rsidR="005C308D">
        <w:rPr>
          <w:rFonts w:ascii="Arial" w:hAnsi="Arial" w:cs="Arial"/>
          <w:b w:val="1"/>
          <w:bCs w:val="1"/>
          <w:sz w:val="24"/>
          <w:szCs w:val="24"/>
        </w:rPr>
        <w:t xml:space="preserve"> and ask that referral partners ensure and commit to: -</w:t>
      </w:r>
    </w:p>
    <w:p w:rsidR="23B61E35" w:rsidP="23B61E35" w:rsidRDefault="23B61E35" w14:paraId="76E47E76" w14:textId="0D459F65">
      <w:pPr>
        <w:pStyle w:val="NoSpacing"/>
        <w:jc w:val="both"/>
        <w:rPr>
          <w:rFonts w:ascii="Arial" w:hAnsi="Arial" w:cs="Arial"/>
          <w:b w:val="1"/>
          <w:bCs w:val="1"/>
          <w:sz w:val="22"/>
          <w:szCs w:val="22"/>
        </w:rPr>
      </w:pPr>
    </w:p>
    <w:p w:rsidRPr="005C308D" w:rsidR="005C308D" w:rsidP="005C308D" w:rsidRDefault="005C308D" w14:paraId="15C0B342" w14:textId="5B00877E">
      <w:pPr>
        <w:pStyle w:val="NoSpacing"/>
        <w:numPr>
          <w:ilvl w:val="0"/>
          <w:numId w:val="13"/>
        </w:numPr>
        <w:jc w:val="both"/>
        <w:rPr>
          <w:rFonts w:ascii="Arial" w:hAnsi="Arial" w:cs="Arial"/>
          <w:sz w:val="24"/>
          <w:szCs w:val="24"/>
        </w:rPr>
      </w:pPr>
      <w:r w:rsidRPr="0FDDF4E9" w:rsidR="005C308D">
        <w:rPr>
          <w:rFonts w:ascii="Arial" w:hAnsi="Arial" w:cs="Arial"/>
          <w:sz w:val="24"/>
          <w:szCs w:val="24"/>
        </w:rPr>
        <w:t>Providing as much information as they can when making a referral to the service</w:t>
      </w:r>
    </w:p>
    <w:p w:rsidR="005C308D" w:rsidP="005C308D" w:rsidRDefault="005C308D" w14:paraId="5FD12B3D" w14:textId="3EA82708">
      <w:pPr>
        <w:pStyle w:val="NoSpacing"/>
        <w:numPr>
          <w:ilvl w:val="0"/>
          <w:numId w:val="13"/>
        </w:numPr>
        <w:jc w:val="both"/>
        <w:rPr>
          <w:rFonts w:ascii="Arial" w:hAnsi="Arial" w:cs="Arial"/>
          <w:sz w:val="24"/>
          <w:szCs w:val="24"/>
        </w:rPr>
      </w:pPr>
      <w:r w:rsidRPr="72A1CCE0" w:rsidR="005C308D">
        <w:rPr>
          <w:rFonts w:ascii="Arial" w:hAnsi="Arial" w:cs="Arial"/>
          <w:sz w:val="24"/>
          <w:szCs w:val="24"/>
        </w:rPr>
        <w:t>Ensuring</w:t>
      </w:r>
      <w:r w:rsidRPr="72A1CCE0" w:rsidR="005C308D">
        <w:rPr>
          <w:rFonts w:ascii="Arial" w:hAnsi="Arial" w:cs="Arial"/>
          <w:sz w:val="24"/>
          <w:szCs w:val="24"/>
        </w:rPr>
        <w:t xml:space="preserve"> </w:t>
      </w:r>
      <w:r w:rsidRPr="72A1CCE0" w:rsidR="005C308D">
        <w:rPr>
          <w:rFonts w:ascii="Arial" w:hAnsi="Arial" w:cs="Arial"/>
          <w:sz w:val="24"/>
          <w:szCs w:val="24"/>
        </w:rPr>
        <w:t xml:space="preserve">that the client is aware of the </w:t>
      </w:r>
      <w:r w:rsidRPr="72A1CCE0" w:rsidR="005C308D">
        <w:rPr>
          <w:rFonts w:ascii="Arial" w:hAnsi="Arial" w:cs="Arial"/>
          <w:sz w:val="24"/>
          <w:szCs w:val="24"/>
        </w:rPr>
        <w:t>criteria</w:t>
      </w:r>
      <w:r w:rsidRPr="72A1CCE0" w:rsidR="005C308D">
        <w:rPr>
          <w:rFonts w:ascii="Arial" w:hAnsi="Arial" w:cs="Arial"/>
          <w:sz w:val="24"/>
          <w:szCs w:val="24"/>
        </w:rPr>
        <w:t xml:space="preserve"> of the service, particularly that accommodation is offered for a maximum of eighteen months</w:t>
      </w:r>
    </w:p>
    <w:p w:rsidR="005C308D" w:rsidP="005C308D" w:rsidRDefault="005C308D" w14:paraId="0530292B" w14:textId="3DCB7135">
      <w:pPr>
        <w:pStyle w:val="NoSpacing"/>
        <w:numPr>
          <w:ilvl w:val="0"/>
          <w:numId w:val="13"/>
        </w:numPr>
        <w:jc w:val="both"/>
        <w:rPr>
          <w:rFonts w:ascii="Arial" w:hAnsi="Arial" w:cs="Arial"/>
          <w:sz w:val="24"/>
          <w:szCs w:val="24"/>
        </w:rPr>
      </w:pPr>
      <w:r w:rsidRPr="72A1CCE0" w:rsidR="005C308D">
        <w:rPr>
          <w:rFonts w:ascii="Arial" w:hAnsi="Arial" w:cs="Arial"/>
          <w:sz w:val="24"/>
          <w:szCs w:val="24"/>
        </w:rPr>
        <w:t>Continuing to support the client as part of a package of wrap around services for the best possible outcome for the client</w:t>
      </w:r>
    </w:p>
    <w:p w:rsidR="005C308D" w:rsidP="005C308D" w:rsidRDefault="005C308D" w14:paraId="1FC49113" w14:textId="6D71565F">
      <w:pPr>
        <w:pStyle w:val="NoSpacing"/>
        <w:numPr>
          <w:ilvl w:val="0"/>
          <w:numId w:val="13"/>
        </w:numPr>
        <w:jc w:val="both"/>
        <w:rPr>
          <w:rFonts w:ascii="Arial" w:hAnsi="Arial" w:cs="Arial"/>
          <w:sz w:val="24"/>
          <w:szCs w:val="24"/>
        </w:rPr>
      </w:pPr>
      <w:r w:rsidRPr="23B61E35" w:rsidR="005C308D">
        <w:rPr>
          <w:rFonts w:ascii="Arial" w:hAnsi="Arial" w:cs="Arial"/>
          <w:sz w:val="24"/>
          <w:szCs w:val="24"/>
        </w:rPr>
        <w:t xml:space="preserve">Engaging with Refugee Survival </w:t>
      </w:r>
      <w:r w:rsidRPr="23B61E35" w:rsidR="005C308D">
        <w:rPr>
          <w:rFonts w:ascii="Arial" w:hAnsi="Arial" w:cs="Arial"/>
          <w:sz w:val="24"/>
          <w:szCs w:val="24"/>
        </w:rPr>
        <w:t>Trust</w:t>
      </w:r>
      <w:r w:rsidRPr="23B61E35" w:rsidR="005C308D">
        <w:rPr>
          <w:rFonts w:ascii="Arial" w:hAnsi="Arial" w:cs="Arial"/>
          <w:sz w:val="24"/>
          <w:szCs w:val="24"/>
        </w:rPr>
        <w:t xml:space="preserve"> throughout the service period</w:t>
      </w:r>
    </w:p>
    <w:p w:rsidRPr="005C308D" w:rsidR="005C308D" w:rsidP="005C308D" w:rsidRDefault="005C308D" w14:paraId="7F723FC0" w14:textId="34BF19D6">
      <w:pPr>
        <w:pStyle w:val="NoSpacing"/>
        <w:numPr>
          <w:ilvl w:val="0"/>
          <w:numId w:val="13"/>
        </w:numPr>
        <w:jc w:val="both"/>
        <w:rPr>
          <w:rFonts w:ascii="Arial" w:hAnsi="Arial" w:cs="Arial"/>
          <w:sz w:val="24"/>
          <w:szCs w:val="24"/>
        </w:rPr>
      </w:pPr>
      <w:r w:rsidRPr="0FDDF4E9" w:rsidR="005C308D">
        <w:rPr>
          <w:rFonts w:ascii="Arial" w:hAnsi="Arial" w:cs="Arial"/>
          <w:sz w:val="24"/>
          <w:szCs w:val="24"/>
        </w:rPr>
        <w:t xml:space="preserve">Supporting the client, should after eighteen months, they </w:t>
      </w:r>
      <w:r w:rsidRPr="0FDDF4E9" w:rsidR="005C308D">
        <w:rPr>
          <w:rFonts w:ascii="Arial" w:hAnsi="Arial" w:cs="Arial"/>
          <w:sz w:val="24"/>
          <w:szCs w:val="24"/>
        </w:rPr>
        <w:t>be required</w:t>
      </w:r>
      <w:r w:rsidRPr="0FDDF4E9" w:rsidR="005C308D">
        <w:rPr>
          <w:rFonts w:ascii="Arial" w:hAnsi="Arial" w:cs="Arial"/>
          <w:sz w:val="24"/>
          <w:szCs w:val="24"/>
        </w:rPr>
        <w:t xml:space="preserve"> to leave the accommodation without a positive destination and help the client to explore their options</w:t>
      </w:r>
    </w:p>
    <w:p w:rsidR="00B52469" w:rsidP="23B61E35" w:rsidRDefault="00B52469" w14:paraId="50701BE3" w14:textId="75AD159C">
      <w:pPr>
        <w:pStyle w:val="NoSpacing"/>
        <w:jc w:val="both"/>
        <w:rPr>
          <w:rFonts w:ascii="Arial" w:hAnsi="Arial" w:cs="Arial"/>
          <w:sz w:val="22"/>
          <w:szCs w:val="22"/>
        </w:rPr>
      </w:pPr>
    </w:p>
    <w:bookmarkStart w:name="_Hlk75954862" w:id="0"/>
    <w:p w:rsidR="33CC31B5" w:rsidP="36692B7C" w:rsidRDefault="33CC31B5" w14:paraId="3E01D7BB" w14:textId="46D27062">
      <w:pPr>
        <w:pStyle w:val="nhsbase"/>
        <w:keepNext w:val="1"/>
        <w:rPr>
          <w:rFonts w:ascii="Arial" w:hAnsi="Arial" w:cs="Arial"/>
          <w:sz w:val="24"/>
          <w:szCs w:val="24"/>
          <w:lang w:val="en-US"/>
        </w:rPr>
      </w:pPr>
      <w:r w:rsidRPr="36692B7C" w:rsidR="0029173B">
        <w:rPr>
          <w:rFonts w:ascii="Arial" w:hAnsi="Arial" w:cs="Arial"/>
          <w:sz w:val="24"/>
          <w:szCs w:val="24"/>
        </w:rPr>
        <w:t xml:space="preserve">Should you be in any doubt about </w:t>
      </w:r>
      <w:r w:rsidRPr="36692B7C" w:rsidR="007817FE">
        <w:rPr>
          <w:rFonts w:ascii="Arial" w:hAnsi="Arial" w:cs="Arial"/>
          <w:sz w:val="24"/>
          <w:szCs w:val="24"/>
        </w:rPr>
        <w:t>whether</w:t>
      </w:r>
      <w:r w:rsidRPr="36692B7C" w:rsidR="0029173B">
        <w:rPr>
          <w:rFonts w:ascii="Arial" w:hAnsi="Arial" w:cs="Arial"/>
          <w:sz w:val="24"/>
          <w:szCs w:val="24"/>
        </w:rPr>
        <w:t xml:space="preserve"> to complete and submit a referral or wish to ask any questions about the service, please do not hesitate to contact us at </w:t>
      </w:r>
      <w:hyperlink r:id="R9f2380b465e64bf9">
        <w:r w:rsidRPr="36692B7C" w:rsidR="0029173B">
          <w:rPr>
            <w:rStyle w:val="Hyperlink"/>
            <w:rFonts w:ascii="Arial" w:hAnsi="Arial" w:cs="Arial"/>
            <w:sz w:val="24"/>
            <w:szCs w:val="24"/>
          </w:rPr>
          <w:t>info@rst.org.uk</w:t>
        </w:r>
      </w:hyperlink>
      <w:r w:rsidRPr="36692B7C" w:rsidR="23B61E35">
        <w:rPr>
          <w:rFonts w:ascii="Arial" w:hAnsi="Arial" w:cs="Arial"/>
          <w:sz w:val="24"/>
          <w:szCs w:val="24"/>
        </w:rPr>
        <w:t xml:space="preserve"> </w:t>
      </w:r>
    </w:p>
    <w:p w:rsidR="33CC31B5" w:rsidP="33CC31B5" w:rsidRDefault="33CC31B5" w14:paraId="39303760" w14:textId="7456FFFE">
      <w:pPr>
        <w:pStyle w:val="NoSpacing"/>
        <w:jc w:val="center"/>
        <w:rPr>
          <w:rFonts w:ascii="Arial" w:hAnsi="Arial" w:cs="Arial"/>
          <w:sz w:val="22"/>
          <w:szCs w:val="22"/>
          <w:lang w:val="en-US"/>
        </w:rPr>
      </w:pPr>
    </w:p>
    <w:p w:rsidR="33CC31B5" w:rsidP="33CC31B5" w:rsidRDefault="33CC31B5" w14:paraId="2F336CA6" w14:textId="0A913DC2">
      <w:pPr>
        <w:pStyle w:val="NoSpacing"/>
        <w:jc w:val="center"/>
        <w:rPr>
          <w:rFonts w:ascii="Arial" w:hAnsi="Arial" w:cs="Arial"/>
          <w:sz w:val="22"/>
          <w:szCs w:val="22"/>
          <w:lang w:val="en-US"/>
        </w:rPr>
      </w:pPr>
    </w:p>
    <w:p w:rsidR="33CC31B5" w:rsidP="33CC31B5" w:rsidRDefault="33CC31B5" w14:paraId="00118E43" w14:textId="546A4D1D">
      <w:pPr>
        <w:pStyle w:val="NoSpacing"/>
        <w:jc w:val="center"/>
        <w:rPr>
          <w:rFonts w:ascii="Arial" w:hAnsi="Arial" w:cs="Arial"/>
          <w:sz w:val="22"/>
          <w:szCs w:val="22"/>
          <w:lang w:val="en-US"/>
        </w:rPr>
      </w:pPr>
    </w:p>
    <w:p w:rsidR="33CC31B5" w:rsidP="33CC31B5" w:rsidRDefault="33CC31B5" w14:paraId="58137B96" w14:textId="1FB3F2AC">
      <w:pPr>
        <w:pStyle w:val="NoSpacing"/>
        <w:jc w:val="center"/>
        <w:rPr>
          <w:rFonts w:ascii="Arial" w:hAnsi="Arial" w:cs="Arial"/>
          <w:sz w:val="22"/>
          <w:szCs w:val="22"/>
          <w:lang w:val="en-US"/>
        </w:rPr>
      </w:pPr>
    </w:p>
    <w:p w:rsidR="33CC31B5" w:rsidP="33CC31B5" w:rsidRDefault="33CC31B5" w14:paraId="2AEE08F5" w14:textId="030255D6">
      <w:pPr>
        <w:pStyle w:val="NoSpacing"/>
        <w:jc w:val="center"/>
        <w:rPr>
          <w:rFonts w:ascii="Arial" w:hAnsi="Arial" w:cs="Arial"/>
          <w:sz w:val="22"/>
          <w:szCs w:val="22"/>
          <w:lang w:val="en-US"/>
        </w:rPr>
      </w:pPr>
    </w:p>
    <w:p w:rsidR="33CC31B5" w:rsidP="33CC31B5" w:rsidRDefault="33CC31B5" w14:paraId="0C7498CA" w14:textId="0FFB075A">
      <w:pPr>
        <w:pStyle w:val="NoSpacing"/>
        <w:jc w:val="center"/>
        <w:rPr>
          <w:rFonts w:ascii="Arial" w:hAnsi="Arial" w:cs="Arial"/>
          <w:sz w:val="22"/>
          <w:szCs w:val="22"/>
          <w:lang w:val="en-US"/>
        </w:rPr>
      </w:pPr>
    </w:p>
    <w:p w:rsidR="33CC31B5" w:rsidP="33CC31B5" w:rsidRDefault="33CC31B5" w14:paraId="474D59B8" w14:textId="074D021A">
      <w:pPr>
        <w:pStyle w:val="NoSpacing"/>
        <w:jc w:val="center"/>
        <w:rPr>
          <w:rFonts w:ascii="Arial" w:hAnsi="Arial" w:cs="Arial"/>
          <w:sz w:val="22"/>
          <w:szCs w:val="22"/>
          <w:lang w:val="en-US"/>
        </w:rPr>
      </w:pPr>
    </w:p>
    <w:p w:rsidR="33CC31B5" w:rsidP="33CC31B5" w:rsidRDefault="33CC31B5" w14:paraId="7B212C5D" w14:textId="11132076">
      <w:pPr>
        <w:pStyle w:val="NoSpacing"/>
        <w:jc w:val="center"/>
        <w:rPr>
          <w:rFonts w:ascii="Arial" w:hAnsi="Arial" w:cs="Arial"/>
          <w:sz w:val="22"/>
          <w:szCs w:val="22"/>
          <w:lang w:val="en-US"/>
        </w:rPr>
      </w:pPr>
    </w:p>
    <w:p w:rsidR="33CC31B5" w:rsidP="33CC31B5" w:rsidRDefault="33CC31B5" w14:paraId="0BA723C4" w14:textId="6A38E17A">
      <w:pPr>
        <w:pStyle w:val="NoSpacing"/>
        <w:jc w:val="center"/>
        <w:rPr>
          <w:rFonts w:ascii="Arial" w:hAnsi="Arial" w:cs="Arial"/>
          <w:sz w:val="22"/>
          <w:szCs w:val="22"/>
          <w:lang w:val="en-US"/>
        </w:rPr>
      </w:pPr>
    </w:p>
    <w:p w:rsidR="33CC31B5" w:rsidP="33CC31B5" w:rsidRDefault="33CC31B5" w14:paraId="4D2DC841" w14:textId="43B08FF4">
      <w:pPr>
        <w:pStyle w:val="NoSpacing"/>
        <w:jc w:val="center"/>
        <w:rPr>
          <w:rFonts w:ascii="Arial" w:hAnsi="Arial" w:cs="Arial"/>
          <w:sz w:val="22"/>
          <w:szCs w:val="22"/>
          <w:lang w:val="en-US"/>
        </w:rPr>
      </w:pPr>
    </w:p>
    <w:p w:rsidR="33CC31B5" w:rsidP="33CC31B5" w:rsidRDefault="33CC31B5" w14:paraId="72448F3F" w14:textId="000CC65D">
      <w:pPr>
        <w:pStyle w:val="NoSpacing"/>
        <w:jc w:val="center"/>
        <w:rPr>
          <w:rFonts w:ascii="Arial" w:hAnsi="Arial" w:cs="Arial"/>
          <w:sz w:val="22"/>
          <w:szCs w:val="22"/>
          <w:lang w:val="en-US"/>
        </w:rPr>
      </w:pPr>
    </w:p>
    <w:p w:rsidR="33CC31B5" w:rsidP="33CC31B5" w:rsidRDefault="33CC31B5" w14:paraId="550EEAFF" w14:textId="3DD6F3C3">
      <w:pPr>
        <w:pStyle w:val="NoSpacing"/>
        <w:jc w:val="center"/>
        <w:rPr>
          <w:rFonts w:ascii="Arial" w:hAnsi="Arial" w:cs="Arial"/>
          <w:sz w:val="22"/>
          <w:szCs w:val="22"/>
          <w:lang w:val="en-US"/>
        </w:rPr>
      </w:pPr>
    </w:p>
    <w:p w:rsidR="36692B7C" w:rsidP="36692B7C" w:rsidRDefault="36692B7C" w14:paraId="7E00FD34" w14:textId="2E004C58">
      <w:pPr>
        <w:pStyle w:val="NoSpacing"/>
        <w:jc w:val="center"/>
        <w:rPr>
          <w:rFonts w:ascii="Arial" w:hAnsi="Arial" w:cs="Arial"/>
          <w:lang w:val="en-US"/>
        </w:rPr>
      </w:pPr>
    </w:p>
    <w:p w:rsidR="36692B7C" w:rsidP="36692B7C" w:rsidRDefault="36692B7C" w14:paraId="258EA813" w14:textId="2B9BF788">
      <w:pPr>
        <w:pStyle w:val="NoSpacing"/>
        <w:jc w:val="center"/>
        <w:rPr>
          <w:rFonts w:ascii="Arial" w:hAnsi="Arial" w:cs="Arial"/>
          <w:lang w:val="en-US"/>
        </w:rPr>
      </w:pPr>
    </w:p>
    <w:p w:rsidR="36692B7C" w:rsidP="36692B7C" w:rsidRDefault="36692B7C" w14:paraId="324FC7C7" w14:textId="0CAFC725">
      <w:pPr>
        <w:pStyle w:val="NoSpacing"/>
        <w:jc w:val="center"/>
        <w:rPr>
          <w:rFonts w:ascii="Arial" w:hAnsi="Arial" w:cs="Arial"/>
          <w:lang w:val="en-US"/>
        </w:rPr>
      </w:pPr>
    </w:p>
    <w:p w:rsidR="36692B7C" w:rsidP="36692B7C" w:rsidRDefault="36692B7C" w14:paraId="7AEBF086" w14:textId="518272BC">
      <w:pPr>
        <w:pStyle w:val="NoSpacing"/>
        <w:jc w:val="center"/>
        <w:rPr>
          <w:rFonts w:ascii="Arial" w:hAnsi="Arial" w:cs="Arial"/>
          <w:lang w:val="en-US"/>
        </w:rPr>
      </w:pPr>
    </w:p>
    <w:p w:rsidR="36692B7C" w:rsidP="36692B7C" w:rsidRDefault="36692B7C" w14:paraId="129CE1E0" w14:textId="355BFD83">
      <w:pPr>
        <w:pStyle w:val="NoSpacing"/>
        <w:jc w:val="center"/>
        <w:rPr>
          <w:rFonts w:ascii="Arial" w:hAnsi="Arial" w:cs="Arial"/>
          <w:lang w:val="en-US"/>
        </w:rPr>
      </w:pPr>
    </w:p>
    <w:p w:rsidR="36692B7C" w:rsidP="36692B7C" w:rsidRDefault="36692B7C" w14:paraId="4C0BC587" w14:textId="1A04D5A4">
      <w:pPr>
        <w:pStyle w:val="NoSpacing"/>
        <w:jc w:val="center"/>
        <w:rPr>
          <w:rFonts w:ascii="Arial" w:hAnsi="Arial" w:cs="Arial"/>
          <w:lang w:val="en-US"/>
        </w:rPr>
      </w:pPr>
    </w:p>
    <w:p w:rsidR="36692B7C" w:rsidP="36692B7C" w:rsidRDefault="36692B7C" w14:paraId="5DF7D340" w14:textId="7E1ECC32">
      <w:pPr>
        <w:pStyle w:val="NoSpacing"/>
        <w:jc w:val="center"/>
        <w:rPr>
          <w:rFonts w:ascii="Arial" w:hAnsi="Arial" w:cs="Arial"/>
          <w:lang w:val="en-US"/>
        </w:rPr>
      </w:pPr>
    </w:p>
    <w:p w:rsidR="36692B7C" w:rsidP="36692B7C" w:rsidRDefault="36692B7C" w14:paraId="4110264D" w14:textId="53650EF1">
      <w:pPr>
        <w:pStyle w:val="NoSpacing"/>
        <w:jc w:val="center"/>
        <w:rPr>
          <w:rFonts w:ascii="Arial" w:hAnsi="Arial" w:cs="Arial"/>
          <w:lang w:val="en-US"/>
        </w:rPr>
      </w:pPr>
    </w:p>
    <w:p w:rsidR="36692B7C" w:rsidP="36692B7C" w:rsidRDefault="36692B7C" w14:paraId="09B1F97B" w14:textId="7E76BB56">
      <w:pPr>
        <w:pStyle w:val="NoSpacing"/>
        <w:jc w:val="center"/>
        <w:rPr>
          <w:rFonts w:ascii="Arial" w:hAnsi="Arial" w:cs="Arial"/>
          <w:lang w:val="en-US"/>
        </w:rPr>
      </w:pPr>
    </w:p>
    <w:p w:rsidR="36692B7C" w:rsidP="36692B7C" w:rsidRDefault="36692B7C" w14:paraId="74570598" w14:textId="5B6898F8">
      <w:pPr>
        <w:pStyle w:val="NoSpacing"/>
        <w:jc w:val="center"/>
        <w:rPr>
          <w:rFonts w:ascii="Arial" w:hAnsi="Arial" w:cs="Arial"/>
          <w:lang w:val="en-US"/>
        </w:rPr>
      </w:pPr>
    </w:p>
    <w:p w:rsidR="36692B7C" w:rsidP="36692B7C" w:rsidRDefault="36692B7C" w14:paraId="3EAF67A4" w14:textId="6EB72322">
      <w:pPr>
        <w:pStyle w:val="NoSpacing"/>
        <w:jc w:val="center"/>
        <w:rPr>
          <w:rFonts w:ascii="Arial" w:hAnsi="Arial" w:cs="Arial"/>
          <w:lang w:val="en-US"/>
        </w:rPr>
      </w:pPr>
    </w:p>
    <w:p w:rsidRPr="00933139" w:rsidR="00933139" w:rsidP="00F22876" w:rsidRDefault="003B3170" w14:paraId="1CD04EEA" w14:textId="779C9169">
      <w:pPr>
        <w:pStyle w:val="NoSpacing"/>
        <w:jc w:val="center"/>
        <w:rPr>
          <w:rFonts w:ascii="Arial" w:hAnsi="Arial" w:cs="Arial"/>
          <w:lang w:val="en-US"/>
        </w:rPr>
      </w:pPr>
      <w:r w:rsidRPr="23B61E35">
        <w:rPr>
          <w:rFonts w:ascii="Arial" w:hAnsi="Arial" w:cs="Arial"/>
        </w:rPr>
        <w:fldChar w:fldCharType="begin"/>
      </w:r>
      <w:r w:rsidRPr="23B61E35">
        <w:rPr>
          <w:rFonts w:ascii="Arial" w:hAnsi="Arial" w:cs="Arial"/>
        </w:rPr>
        <w:instrText xml:space="preserve"> HYPERLINK "http://www.rst.org.uk" </w:instrText>
      </w:r>
      <w:r w:rsidRPr="23B61E35">
        <w:rPr>
          <w:rFonts w:ascii="Arial" w:hAnsi="Arial" w:cs="Arial"/>
        </w:rPr>
        <w:fldChar w:fldCharType="separate"/>
      </w:r>
      <w:r w:rsidRPr="23B61E35" w:rsidR="003B3170">
        <w:rPr>
          <w:rStyle w:val="Hyperlink"/>
          <w:rFonts w:ascii="Arial" w:hAnsi="Arial" w:cs="Arial"/>
          <w:lang w:val="en-US"/>
        </w:rPr>
        <w:t>www.rst.org.uk</w:t>
      </w:r>
      <w:r w:rsidRPr="23B61E35">
        <w:rPr>
          <w:rFonts w:ascii="Arial" w:hAnsi="Arial" w:cs="Arial"/>
        </w:rPr>
        <w:fldChar w:fldCharType="end"/>
      </w:r>
    </w:p>
    <w:p w:rsidRPr="00933139" w:rsidR="00933139" w:rsidP="00F22876" w:rsidRDefault="005C308D" w14:paraId="3CDC4904" w14:textId="280682AF">
      <w:pPr>
        <w:pStyle w:val="NoSpacing"/>
        <w:jc w:val="center"/>
        <w:rPr>
          <w:rFonts w:ascii="Arial" w:hAnsi="Arial" w:cs="Arial"/>
          <w:lang w:val="en-US"/>
        </w:rPr>
      </w:pPr>
      <w:hyperlink w:history="1" r:id="rId20">
        <w:r w:rsidRPr="00933139" w:rsidR="00933139">
          <w:rPr>
            <w:rStyle w:val="Hyperlink"/>
            <w:rFonts w:ascii="Arial" w:hAnsi="Arial" w:cs="Arial"/>
          </w:rPr>
          <w:t xml:space="preserve">Refugee Survival Trust | </w:t>
        </w:r>
        <w:proofErr w:type="spellStart"/>
        <w:r w:rsidRPr="00933139" w:rsidR="00933139">
          <w:rPr>
            <w:rStyle w:val="Hyperlink"/>
            <w:rFonts w:ascii="Arial" w:hAnsi="Arial" w:cs="Arial"/>
          </w:rPr>
          <w:t>Localgiving</w:t>
        </w:r>
        <w:proofErr w:type="spellEnd"/>
      </w:hyperlink>
    </w:p>
    <w:p w:rsidRPr="00933139" w:rsidR="00933139" w:rsidP="00F22876" w:rsidRDefault="00933139" w14:paraId="739925E5" w14:textId="77777777">
      <w:pPr>
        <w:pStyle w:val="NoSpacing"/>
        <w:jc w:val="center"/>
        <w:rPr>
          <w:rFonts w:ascii="Arial" w:hAnsi="Arial" w:cs="Arial"/>
          <w:lang w:val="en-US"/>
        </w:rPr>
      </w:pPr>
    </w:p>
    <w:p w:rsidRPr="00933139" w:rsidR="003B3170" w:rsidP="00F22876" w:rsidRDefault="003B3170" w14:paraId="31D9ADB1" w14:textId="07F520B4">
      <w:pPr>
        <w:pStyle w:val="NoSpacing"/>
        <w:jc w:val="center"/>
        <w:rPr>
          <w:rFonts w:ascii="Arial" w:hAnsi="Arial" w:cs="Arial"/>
        </w:rPr>
      </w:pPr>
      <w:r w:rsidRPr="00933139">
        <w:rPr>
          <w:rFonts w:ascii="Arial" w:hAnsi="Arial" w:cs="Arial"/>
          <w:noProof/>
        </w:rPr>
        <w:drawing>
          <wp:inline distT="0" distB="0" distL="0" distR="0" wp14:anchorId="28B3D98E" wp14:editId="4D72596C">
            <wp:extent cx="1809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933139">
        <w:rPr>
          <w:rFonts w:ascii="Arial" w:hAnsi="Arial" w:cs="Arial"/>
        </w:rPr>
        <w:t>@RefugeeSurvival</w:t>
      </w:r>
    </w:p>
    <w:p w:rsidRPr="00933139" w:rsidR="003B3170" w:rsidP="00F22876" w:rsidRDefault="003B3170" w14:paraId="06E92FC7" w14:textId="742A32D6">
      <w:pPr>
        <w:pStyle w:val="NoSpacing"/>
        <w:jc w:val="center"/>
        <w:rPr>
          <w:rFonts w:ascii="Arial" w:hAnsi="Arial" w:cs="Arial"/>
        </w:rPr>
      </w:pPr>
      <w:r w:rsidRPr="00933139">
        <w:rPr>
          <w:rFonts w:ascii="Arial" w:hAnsi="Arial" w:cs="Arial"/>
          <w:noProof/>
        </w:rPr>
        <w:drawing>
          <wp:inline distT="0" distB="0" distL="0" distR="0" wp14:anchorId="16ADF022" wp14:editId="638DE87E">
            <wp:extent cx="1619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33139">
        <w:rPr>
          <w:rFonts w:ascii="Arial" w:hAnsi="Arial" w:cs="Arial"/>
        </w:rPr>
        <w:t>@RefugeeSurvival</w:t>
      </w:r>
    </w:p>
    <w:p w:rsidRPr="00933139" w:rsidR="003B3170" w:rsidP="00F22876" w:rsidRDefault="003B3170" w14:paraId="3ADA9BEB" w14:textId="11ED259E">
      <w:pPr>
        <w:pStyle w:val="NoSpacing"/>
        <w:jc w:val="center"/>
        <w:rPr>
          <w:rFonts w:ascii="Arial" w:hAnsi="Arial" w:cs="Arial"/>
        </w:rPr>
      </w:pPr>
      <w:r w:rsidRPr="00933139">
        <w:rPr>
          <w:rFonts w:ascii="Arial" w:hAnsi="Arial" w:cs="Arial"/>
          <w:noProof/>
        </w:rPr>
        <w:drawing>
          <wp:inline distT="0" distB="0" distL="0" distR="0" wp14:anchorId="29E21022" wp14:editId="22F3C99E">
            <wp:extent cx="1619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rsidRPr="00933139">
        <w:rPr>
          <w:rFonts w:ascii="Arial" w:hAnsi="Arial" w:cs="Arial"/>
        </w:rPr>
        <w:t>@RefugeeSurvivalTrust</w:t>
      </w:r>
    </w:p>
    <w:p w:rsidRPr="00F22876" w:rsidR="00F22876" w:rsidP="23B61E35" w:rsidRDefault="00F22876" w14:paraId="73E78AF2" w14:textId="60AFDEBB">
      <w:pPr>
        <w:pStyle w:val="NoSpacing"/>
        <w:jc w:val="center"/>
        <w:rPr>
          <w:rFonts w:ascii="Arial" w:hAnsi="Arial" w:cs="Arial"/>
        </w:rPr>
      </w:pPr>
      <w:r w:rsidRPr="23B61E35">
        <w:rPr>
          <w:rFonts w:ascii="Arial" w:hAnsi="Arial" w:cs="Arial"/>
          <w:noProof/>
        </w:rPr>
        <w:fldChar w:fldCharType="begin"/>
      </w:r>
      <w:r w:rsidRPr="23B61E35">
        <w:rPr>
          <w:rFonts w:ascii="Arial" w:hAnsi="Arial" w:cs="Arial"/>
          <w:noProof/>
        </w:rPr>
        <w:instrText xml:space="preserve"> </w:instrText>
      </w:r>
      <w:r w:rsidRPr="23B61E35">
        <w:rPr>
          <w:rFonts w:ascii="Arial" w:hAnsi="Arial" w:cs="Arial"/>
          <w:noProof/>
        </w:rPr>
        <w:instrText xml:space="preserve">INCLUDEPICTURE  "cid:image011.png@01D778CD.F666F3D0" \* MERGEFORMATINET</w:instrText>
      </w:r>
      <w:r w:rsidRPr="23B61E35">
        <w:rPr>
          <w:rFonts w:ascii="Arial" w:hAnsi="Arial" w:cs="Arial"/>
          <w:noProof/>
        </w:rPr>
        <w:instrText xml:space="preserve"> </w:instrText>
      </w:r>
      <w:r w:rsidRPr="23B61E35">
        <w:rPr>
          <w:rFonts w:ascii="Arial" w:hAnsi="Arial" w:cs="Arial"/>
          <w:noProof/>
        </w:rPr>
        <w:fldChar w:fldCharType="separate"/>
      </w:r>
      <w:r w:rsidR="00F22876">
        <w:drawing>
          <wp:inline wp14:editId="1D0C5A56" wp14:anchorId="1F7D3D6E">
            <wp:extent cx="156210" cy="192405"/>
            <wp:effectExtent l="0" t="0" r="0" b="0"/>
            <wp:docPr id="1426649988" name="" title=""/>
            <wp:cNvGraphicFramePr>
              <a:graphicFrameLocks/>
            </wp:cNvGraphicFramePr>
            <a:graphic>
              <a:graphicData uri="http://schemas.openxmlformats.org/drawingml/2006/picture">
                <pic:pic>
                  <pic:nvPicPr>
                    <pic:cNvPr id="0" name=""/>
                    <pic:cNvPicPr/>
                  </pic:nvPicPr>
                  <pic:blipFill>
                    <a:blip r:embed="R476c27a3b0cb44bc">
                      <a:extLst>
                        <a:ext xmlns:a="http://schemas.openxmlformats.org/drawingml/2006/main" uri="{28A0092B-C50C-407E-A947-70E740481C1C}">
                          <a14:useLocalDpi val="0"/>
                        </a:ext>
                      </a:extLst>
                    </a:blip>
                    <a:stretch>
                      <a:fillRect/>
                    </a:stretch>
                  </pic:blipFill>
                  <pic:spPr>
                    <a:xfrm rot="0" flipH="0" flipV="0">
                      <a:off x="0" y="0"/>
                      <a:ext cx="156210" cy="192405"/>
                    </a:xfrm>
                    <a:prstGeom prst="rect">
                      <a:avLst/>
                    </a:prstGeom>
                  </pic:spPr>
                </pic:pic>
              </a:graphicData>
            </a:graphic>
          </wp:inline>
        </w:drawing>
      </w:r>
      <w:r w:rsidRPr="23B61E35">
        <w:rPr>
          <w:rFonts w:ascii="Arial" w:hAnsi="Arial" w:cs="Arial"/>
          <w:noProof/>
        </w:rPr>
        <w:fldChar w:fldCharType="end"/>
      </w:r>
      <w:r w:rsidRPr="23B61E35" w:rsidR="003B3170">
        <w:rPr>
          <w:rFonts w:ascii="Arial" w:hAnsi="Arial" w:cs="Arial"/>
        </w:rPr>
        <w:t> Refugee Survival Trust</w:t>
      </w:r>
      <w:bookmarkEnd w:id="0"/>
    </w:p>
    <w:sectPr w:rsidRPr="00F22876" w:rsidR="00F22876" w:rsidSect="009D7674">
      <w:footerReference w:type="default" r:id="rId29"/>
      <w:pgSz w:w="11906" w:h="16838" w:orient="portrait"/>
      <w:pgMar w:top="1134" w:right="1134" w:bottom="1134" w:left="1134" w:header="709" w:footer="709" w:gutter="0"/>
      <w:cols w:space="708"/>
      <w:docGrid w:linePitch="360"/>
      <w:headerReference w:type="default" r:id="R2f749f85c1514ad1"/>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353F" w:rsidP="009D7674" w:rsidRDefault="0036353F" w14:paraId="2A1BF3C9" w14:textId="77777777">
      <w:pPr>
        <w:spacing w:after="0" w:line="240" w:lineRule="auto"/>
      </w:pPr>
      <w:r>
        <w:separator/>
      </w:r>
    </w:p>
  </w:endnote>
  <w:endnote w:type="continuationSeparator" w:id="0">
    <w:p w:rsidR="0036353F" w:rsidP="009D7674" w:rsidRDefault="0036353F" w14:paraId="54F386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3337169"/>
      <w:docPartObj>
        <w:docPartGallery w:val="Page Numbers (Bottom of Page)"/>
        <w:docPartUnique/>
      </w:docPartObj>
    </w:sdtPr>
    <w:sdtEndPr>
      <w:rPr>
        <w:noProof/>
      </w:rPr>
    </w:sdtEndPr>
    <w:sdtContent>
      <w:p w:rsidR="005C308D" w:rsidRDefault="005C308D" w14:paraId="1B7B27DC" w14:textId="5C2CE6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94F50" w:rsidRDefault="00394F50" w14:paraId="0AF00929" w14:textId="131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353F" w:rsidP="009D7674" w:rsidRDefault="0036353F" w14:paraId="5D30DFFB" w14:textId="77777777">
      <w:pPr>
        <w:spacing w:after="0" w:line="240" w:lineRule="auto"/>
      </w:pPr>
      <w:r>
        <w:separator/>
      </w:r>
    </w:p>
  </w:footnote>
  <w:footnote w:type="continuationSeparator" w:id="0">
    <w:p w:rsidR="0036353F" w:rsidP="009D7674" w:rsidRDefault="0036353F" w14:paraId="1A82303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60"/>
      <w:gridCol w:w="2760"/>
      <w:gridCol w:w="3210"/>
    </w:tblGrid>
    <w:tr w:rsidR="36692B7C" w:rsidTr="36692B7C" w14:paraId="32F760EE">
      <w:tc>
        <w:tcPr>
          <w:tcW w:w="3660" w:type="dxa"/>
          <w:tcMar/>
        </w:tcPr>
        <w:p w:rsidR="36692B7C" w:rsidP="36692B7C" w:rsidRDefault="36692B7C" w14:paraId="49F7B5D4" w14:textId="5B29183F">
          <w:pPr>
            <w:pStyle w:val="Header"/>
            <w:bidi w:val="0"/>
            <w:ind w:left="-115"/>
            <w:jc w:val="left"/>
            <w:rPr>
              <w:sz w:val="22"/>
              <w:szCs w:val="22"/>
            </w:rPr>
          </w:pPr>
          <w:r w:rsidRPr="36692B7C" w:rsidR="36692B7C">
            <w:rPr>
              <w:sz w:val="22"/>
              <w:szCs w:val="22"/>
            </w:rPr>
            <w:t>RST Breathing Space Criteria 2022</w:t>
          </w:r>
        </w:p>
      </w:tc>
      <w:tc>
        <w:tcPr>
          <w:tcW w:w="2760" w:type="dxa"/>
          <w:tcMar/>
        </w:tcPr>
        <w:p w:rsidR="36692B7C" w:rsidP="36692B7C" w:rsidRDefault="36692B7C" w14:paraId="10571B12" w14:textId="0EB02381">
          <w:pPr>
            <w:pStyle w:val="Header"/>
            <w:bidi w:val="0"/>
            <w:jc w:val="center"/>
            <w:rPr>
              <w:sz w:val="22"/>
              <w:szCs w:val="22"/>
            </w:rPr>
          </w:pPr>
        </w:p>
      </w:tc>
      <w:tc>
        <w:tcPr>
          <w:tcW w:w="3210" w:type="dxa"/>
          <w:tcMar/>
        </w:tcPr>
        <w:p w:rsidR="36692B7C" w:rsidP="36692B7C" w:rsidRDefault="36692B7C" w14:paraId="56D8348C" w14:textId="4CD9080F">
          <w:pPr>
            <w:pStyle w:val="Header"/>
            <w:bidi w:val="0"/>
            <w:ind w:right="-115"/>
            <w:jc w:val="right"/>
            <w:rPr>
              <w:sz w:val="22"/>
              <w:szCs w:val="22"/>
            </w:rPr>
          </w:pPr>
        </w:p>
      </w:tc>
    </w:tr>
  </w:tbl>
  <w:p w:rsidR="36692B7C" w:rsidP="36692B7C" w:rsidRDefault="36692B7C" w14:paraId="463021C2" w14:textId="3E302224">
    <w:pPr>
      <w:pStyle w:val="Header"/>
      <w:bidi w:val="0"/>
      <w:rPr>
        <w:sz w:val="22"/>
        <w:szCs w:val="22"/>
      </w:rPr>
    </w:pPr>
  </w:p>
</w:hdr>
</file>

<file path=word/intelligence.xml><?xml version="1.0" encoding="utf-8"?>
<int:Intelligence xmlns:int="http://schemas.microsoft.com/office/intelligence/2019/intelligence">
  <int:IntelligenceSettings/>
  <int:Manifest>
    <int:ParagraphRange paragraphId="1538613778" textId="534942071" start="128" length="4" invalidationStart="128" invalidationLength="4" id="BDVtYOQI"/>
    <int:ParagraphRange paragraphId="1538613778" textId="2057351893" start="128" length="4" invalidationStart="128" invalidationLength="4" id="Rd2Bglaf"/>
    <int:ParagraphRange paragraphId="154515051" textId="1622536223" start="35" length="4" invalidationStart="35" invalidationLength="4" id="wiy4suUx"/>
  </int:Manifest>
  <int:Observations>
    <int:Content id="BDVtYOQI">
      <int:Rejection type="LegacyProofing"/>
    </int:Content>
    <int:Content id="Rd2Bglaf">
      <int:Rejection type="LegacyProofing"/>
    </int:Content>
    <int:Content id="wiy4suU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A35"/>
    <w:multiLevelType w:val="hybridMultilevel"/>
    <w:tmpl w:val="87EAA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D4B13"/>
    <w:multiLevelType w:val="hybridMultilevel"/>
    <w:tmpl w:val="9D8A4F3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C9B3AC4"/>
    <w:multiLevelType w:val="multilevel"/>
    <w:tmpl w:val="7026F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101F41"/>
    <w:multiLevelType w:val="hybridMultilevel"/>
    <w:tmpl w:val="F2184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21678"/>
    <w:multiLevelType w:val="hybridMultilevel"/>
    <w:tmpl w:val="2B62B9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C60EA8"/>
    <w:multiLevelType w:val="hybridMultilevel"/>
    <w:tmpl w:val="C6542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FB97AEE"/>
    <w:multiLevelType w:val="hybridMultilevel"/>
    <w:tmpl w:val="9012980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4AF6601"/>
    <w:multiLevelType w:val="hybridMultilevel"/>
    <w:tmpl w:val="AE0C9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6A040D"/>
    <w:multiLevelType w:val="hybridMultilevel"/>
    <w:tmpl w:val="3BF0D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4353C27"/>
    <w:multiLevelType w:val="hybridMultilevel"/>
    <w:tmpl w:val="CBAC34A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9AF36D5"/>
    <w:multiLevelType w:val="hybridMultilevel"/>
    <w:tmpl w:val="DC4E4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4B53AC"/>
    <w:multiLevelType w:val="hybridMultilevel"/>
    <w:tmpl w:val="2B0E38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AC2DEE"/>
    <w:multiLevelType w:val="hybridMultilevel"/>
    <w:tmpl w:val="5E348D5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12"/>
  </w:num>
  <w:num w:numId="4">
    <w:abstractNumId w:val="8"/>
  </w:num>
  <w:num w:numId="5">
    <w:abstractNumId w:val="9"/>
  </w:num>
  <w:num w:numId="6">
    <w:abstractNumId w:val="5"/>
  </w:num>
  <w:num w:numId="7">
    <w:abstractNumId w:val="4"/>
  </w:num>
  <w:num w:numId="8">
    <w:abstractNumId w:val="10"/>
  </w:num>
  <w:num w:numId="9">
    <w:abstractNumId w:val="2"/>
  </w:num>
  <w:num w:numId="10">
    <w:abstractNumId w:val="11"/>
  </w:num>
  <w:num w:numId="11">
    <w:abstractNumId w:val="7"/>
  </w:num>
  <w:num w:numId="12">
    <w:abstractNumId w:val="3"/>
  </w:num>
  <w:num w:numId="13">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trackRevisions w:val="false"/>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74"/>
    <w:rsid w:val="000004A6"/>
    <w:rsid w:val="000036EC"/>
    <w:rsid w:val="00006D53"/>
    <w:rsid w:val="00024349"/>
    <w:rsid w:val="00025DC0"/>
    <w:rsid w:val="00033E40"/>
    <w:rsid w:val="00072135"/>
    <w:rsid w:val="000F5022"/>
    <w:rsid w:val="001557EB"/>
    <w:rsid w:val="00185B37"/>
    <w:rsid w:val="001A64FD"/>
    <w:rsid w:val="001B6EC0"/>
    <w:rsid w:val="00225414"/>
    <w:rsid w:val="002779C7"/>
    <w:rsid w:val="0029173B"/>
    <w:rsid w:val="00292E65"/>
    <w:rsid w:val="002B3A1E"/>
    <w:rsid w:val="002F4134"/>
    <w:rsid w:val="002F47C4"/>
    <w:rsid w:val="0033078C"/>
    <w:rsid w:val="0036353F"/>
    <w:rsid w:val="00394F50"/>
    <w:rsid w:val="003A218F"/>
    <w:rsid w:val="003A25DF"/>
    <w:rsid w:val="003B3170"/>
    <w:rsid w:val="003F577C"/>
    <w:rsid w:val="004022AB"/>
    <w:rsid w:val="00417A5E"/>
    <w:rsid w:val="00421E55"/>
    <w:rsid w:val="00454CC3"/>
    <w:rsid w:val="004E331B"/>
    <w:rsid w:val="004F0B23"/>
    <w:rsid w:val="0051424F"/>
    <w:rsid w:val="00557B93"/>
    <w:rsid w:val="00563E5D"/>
    <w:rsid w:val="00584697"/>
    <w:rsid w:val="005874AD"/>
    <w:rsid w:val="00594F29"/>
    <w:rsid w:val="0059684D"/>
    <w:rsid w:val="005C308D"/>
    <w:rsid w:val="005E66B4"/>
    <w:rsid w:val="005F711E"/>
    <w:rsid w:val="00600B0F"/>
    <w:rsid w:val="00642378"/>
    <w:rsid w:val="0066665E"/>
    <w:rsid w:val="0069187C"/>
    <w:rsid w:val="006C0EFD"/>
    <w:rsid w:val="006D7468"/>
    <w:rsid w:val="006F104E"/>
    <w:rsid w:val="00766BEB"/>
    <w:rsid w:val="00776F62"/>
    <w:rsid w:val="007817FE"/>
    <w:rsid w:val="0079097B"/>
    <w:rsid w:val="007944DA"/>
    <w:rsid w:val="00796144"/>
    <w:rsid w:val="007A2FE4"/>
    <w:rsid w:val="007C75EF"/>
    <w:rsid w:val="007D1F48"/>
    <w:rsid w:val="007D7A09"/>
    <w:rsid w:val="007E59B5"/>
    <w:rsid w:val="00803DCF"/>
    <w:rsid w:val="0082114C"/>
    <w:rsid w:val="008266BE"/>
    <w:rsid w:val="00835EF9"/>
    <w:rsid w:val="00860825"/>
    <w:rsid w:val="00870ABD"/>
    <w:rsid w:val="00881966"/>
    <w:rsid w:val="008B63B9"/>
    <w:rsid w:val="008C253C"/>
    <w:rsid w:val="008F3FC7"/>
    <w:rsid w:val="008F59A3"/>
    <w:rsid w:val="00916FD8"/>
    <w:rsid w:val="0091773D"/>
    <w:rsid w:val="00933139"/>
    <w:rsid w:val="00993CB8"/>
    <w:rsid w:val="009A014B"/>
    <w:rsid w:val="009A6049"/>
    <w:rsid w:val="009C6FD2"/>
    <w:rsid w:val="009D75D6"/>
    <w:rsid w:val="009D7674"/>
    <w:rsid w:val="009F4DBD"/>
    <w:rsid w:val="00A0344B"/>
    <w:rsid w:val="00A11B7E"/>
    <w:rsid w:val="00A31DD0"/>
    <w:rsid w:val="00A60000"/>
    <w:rsid w:val="00A66F01"/>
    <w:rsid w:val="00A72038"/>
    <w:rsid w:val="00A91A74"/>
    <w:rsid w:val="00B45C0B"/>
    <w:rsid w:val="00B52469"/>
    <w:rsid w:val="00B77D80"/>
    <w:rsid w:val="00BB0B28"/>
    <w:rsid w:val="00BE7C9C"/>
    <w:rsid w:val="00C047D4"/>
    <w:rsid w:val="00C22FD7"/>
    <w:rsid w:val="00C322B5"/>
    <w:rsid w:val="00C40249"/>
    <w:rsid w:val="00C41781"/>
    <w:rsid w:val="00C55B27"/>
    <w:rsid w:val="00C65097"/>
    <w:rsid w:val="00C77512"/>
    <w:rsid w:val="00CC4571"/>
    <w:rsid w:val="00CE54A9"/>
    <w:rsid w:val="00DA1C22"/>
    <w:rsid w:val="00DA61D6"/>
    <w:rsid w:val="00DC6DC1"/>
    <w:rsid w:val="00DD59FF"/>
    <w:rsid w:val="00E208CF"/>
    <w:rsid w:val="00E27CDE"/>
    <w:rsid w:val="00E4333E"/>
    <w:rsid w:val="00E53447"/>
    <w:rsid w:val="00E9174E"/>
    <w:rsid w:val="00EB2E70"/>
    <w:rsid w:val="00ED4CF2"/>
    <w:rsid w:val="00EE53B1"/>
    <w:rsid w:val="00F011E4"/>
    <w:rsid w:val="00F070D2"/>
    <w:rsid w:val="00F22876"/>
    <w:rsid w:val="00F9721F"/>
    <w:rsid w:val="00FC18AE"/>
    <w:rsid w:val="00FC5A24"/>
    <w:rsid w:val="00FD0213"/>
    <w:rsid w:val="00FD7A52"/>
    <w:rsid w:val="00FD7EBF"/>
    <w:rsid w:val="015E8783"/>
    <w:rsid w:val="0341560E"/>
    <w:rsid w:val="045856C7"/>
    <w:rsid w:val="046AD5BE"/>
    <w:rsid w:val="04962845"/>
    <w:rsid w:val="07C68B58"/>
    <w:rsid w:val="09EB75EC"/>
    <w:rsid w:val="0A7434DA"/>
    <w:rsid w:val="0AFE2C1A"/>
    <w:rsid w:val="0C4D981A"/>
    <w:rsid w:val="0E590007"/>
    <w:rsid w:val="0FDDF4E9"/>
    <w:rsid w:val="0FF4D068"/>
    <w:rsid w:val="111DB172"/>
    <w:rsid w:val="115D2584"/>
    <w:rsid w:val="1674C34D"/>
    <w:rsid w:val="16B02D51"/>
    <w:rsid w:val="17EBDA57"/>
    <w:rsid w:val="18ECA3D2"/>
    <w:rsid w:val="1E32C849"/>
    <w:rsid w:val="203A98CE"/>
    <w:rsid w:val="21C26139"/>
    <w:rsid w:val="23AA4033"/>
    <w:rsid w:val="23B61E35"/>
    <w:rsid w:val="25461094"/>
    <w:rsid w:val="2B54FBEC"/>
    <w:rsid w:val="2CBD1F32"/>
    <w:rsid w:val="33CC31B5"/>
    <w:rsid w:val="33F3F8D7"/>
    <w:rsid w:val="34062301"/>
    <w:rsid w:val="35A1F362"/>
    <w:rsid w:val="36692B7C"/>
    <w:rsid w:val="36FFF245"/>
    <w:rsid w:val="376BE02E"/>
    <w:rsid w:val="3863BC03"/>
    <w:rsid w:val="3922611D"/>
    <w:rsid w:val="392FD4E7"/>
    <w:rsid w:val="39FD57F3"/>
    <w:rsid w:val="3AE2F2D1"/>
    <w:rsid w:val="3B2E4A57"/>
    <w:rsid w:val="3CCA1AB8"/>
    <w:rsid w:val="3E65EB19"/>
    <w:rsid w:val="3EA0705F"/>
    <w:rsid w:val="475BD513"/>
    <w:rsid w:val="48E87A3F"/>
    <w:rsid w:val="4C532976"/>
    <w:rsid w:val="4DCE2258"/>
    <w:rsid w:val="4DEFCFEE"/>
    <w:rsid w:val="4E2B39F2"/>
    <w:rsid w:val="4F69F2B9"/>
    <w:rsid w:val="4FC3BBE7"/>
    <w:rsid w:val="506EB1E1"/>
    <w:rsid w:val="508D2611"/>
    <w:rsid w:val="539F5135"/>
    <w:rsid w:val="53C157D1"/>
    <w:rsid w:val="54CF33AD"/>
    <w:rsid w:val="54D12AB2"/>
    <w:rsid w:val="5505C77C"/>
    <w:rsid w:val="566E5BD9"/>
    <w:rsid w:val="583D683E"/>
    <w:rsid w:val="585999FB"/>
    <w:rsid w:val="5B750900"/>
    <w:rsid w:val="5EACA9C2"/>
    <w:rsid w:val="6064ABE0"/>
    <w:rsid w:val="62D0088D"/>
    <w:rsid w:val="6471BD34"/>
    <w:rsid w:val="6471BD34"/>
    <w:rsid w:val="652B167B"/>
    <w:rsid w:val="66B7BBA7"/>
    <w:rsid w:val="69EEAFC1"/>
    <w:rsid w:val="6A96BAFB"/>
    <w:rsid w:val="6B065287"/>
    <w:rsid w:val="6B473E56"/>
    <w:rsid w:val="6B688EB6"/>
    <w:rsid w:val="6B931A50"/>
    <w:rsid w:val="6CB40339"/>
    <w:rsid w:val="6DCE5BBD"/>
    <w:rsid w:val="6EA6A63A"/>
    <w:rsid w:val="6EE6ECCF"/>
    <w:rsid w:val="7105FC7F"/>
    <w:rsid w:val="72A1CCE0"/>
    <w:rsid w:val="73C15F60"/>
    <w:rsid w:val="761BD4DB"/>
    <w:rsid w:val="78719D58"/>
    <w:rsid w:val="79444A68"/>
    <w:rsid w:val="794BBD1C"/>
    <w:rsid w:val="7A008805"/>
    <w:rsid w:val="7B9C5866"/>
    <w:rsid w:val="7CD3E358"/>
    <w:rsid w:val="7D450E7B"/>
    <w:rsid w:val="7E6FB3B9"/>
    <w:rsid w:val="7FC2B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082C267"/>
  <w15:docId w15:val="{8C7B525A-7172-420F-8378-6E60393C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5C0B"/>
    <w:pPr>
      <w:spacing w:after="200" w:line="276" w:lineRule="auto"/>
    </w:pPr>
    <w:rPr>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9D7674"/>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semiHidden/>
    <w:rsid w:val="009D7674"/>
    <w:pPr>
      <w:tabs>
        <w:tab w:val="center" w:pos="4513"/>
        <w:tab w:val="right" w:pos="9026"/>
      </w:tabs>
      <w:spacing w:after="0" w:line="240" w:lineRule="auto"/>
    </w:pPr>
  </w:style>
  <w:style w:type="character" w:styleId="HeaderChar" w:customStyle="1">
    <w:name w:val="Header Char"/>
    <w:basedOn w:val="DefaultParagraphFont"/>
    <w:link w:val="Header"/>
    <w:uiPriority w:val="99"/>
    <w:semiHidden/>
    <w:locked/>
    <w:rsid w:val="009D7674"/>
    <w:rPr>
      <w:rFonts w:cs="Times New Roman"/>
    </w:rPr>
  </w:style>
  <w:style w:type="paragraph" w:styleId="Footer">
    <w:name w:val="footer"/>
    <w:basedOn w:val="Normal"/>
    <w:link w:val="FooterChar"/>
    <w:uiPriority w:val="99"/>
    <w:rsid w:val="009D7674"/>
    <w:pPr>
      <w:tabs>
        <w:tab w:val="center" w:pos="4513"/>
        <w:tab w:val="right" w:pos="9026"/>
      </w:tabs>
      <w:spacing w:after="0" w:line="240" w:lineRule="auto"/>
    </w:pPr>
  </w:style>
  <w:style w:type="character" w:styleId="FooterChar" w:customStyle="1">
    <w:name w:val="Footer Char"/>
    <w:basedOn w:val="DefaultParagraphFont"/>
    <w:link w:val="Footer"/>
    <w:uiPriority w:val="99"/>
    <w:locked/>
    <w:rsid w:val="009D7674"/>
    <w:rPr>
      <w:rFonts w:cs="Times New Roman"/>
    </w:rPr>
  </w:style>
  <w:style w:type="paragraph" w:styleId="BalloonText">
    <w:name w:val="Balloon Text"/>
    <w:basedOn w:val="Normal"/>
    <w:link w:val="BalloonTextChar"/>
    <w:uiPriority w:val="99"/>
    <w:semiHidden/>
    <w:rsid w:val="009D767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9D7674"/>
    <w:rPr>
      <w:rFonts w:ascii="Tahoma" w:hAnsi="Tahoma" w:cs="Tahoma"/>
      <w:sz w:val="16"/>
      <w:szCs w:val="16"/>
    </w:rPr>
  </w:style>
  <w:style w:type="paragraph" w:styleId="nhsinfo" w:customStyle="1">
    <w:name w:val="nhs_info"/>
    <w:basedOn w:val="Normal"/>
    <w:uiPriority w:val="99"/>
    <w:rsid w:val="00024349"/>
    <w:pPr>
      <w:tabs>
        <w:tab w:val="left" w:pos="993"/>
      </w:tabs>
      <w:spacing w:after="0" w:line="240" w:lineRule="auto"/>
      <w:ind w:left="993" w:hanging="993"/>
    </w:pPr>
    <w:rPr>
      <w:rFonts w:ascii="Times New Roman" w:hAnsi="Times New Roman"/>
      <w:kern w:val="16"/>
      <w:sz w:val="18"/>
      <w:szCs w:val="20"/>
    </w:rPr>
  </w:style>
  <w:style w:type="paragraph" w:styleId="PlainText">
    <w:name w:val="Plain Text"/>
    <w:basedOn w:val="Normal"/>
    <w:link w:val="PlainTextChar"/>
    <w:semiHidden/>
    <w:rsid w:val="001A64FD"/>
    <w:pPr>
      <w:spacing w:after="0" w:line="240" w:lineRule="auto"/>
    </w:pPr>
    <w:rPr>
      <w:rFonts w:ascii="Consolas" w:hAnsi="Consolas" w:eastAsia="Times New Roman"/>
      <w:sz w:val="21"/>
      <w:szCs w:val="21"/>
    </w:rPr>
  </w:style>
  <w:style w:type="character" w:styleId="PlainTextChar" w:customStyle="1">
    <w:name w:val="Plain Text Char"/>
    <w:basedOn w:val="DefaultParagraphFont"/>
    <w:link w:val="PlainText"/>
    <w:semiHidden/>
    <w:rsid w:val="001A64FD"/>
    <w:rPr>
      <w:rFonts w:ascii="Consolas" w:hAnsi="Consolas" w:eastAsia="Times New Roman"/>
      <w:sz w:val="21"/>
      <w:szCs w:val="21"/>
      <w:lang w:eastAsia="en-US"/>
    </w:rPr>
  </w:style>
  <w:style w:type="paragraph" w:styleId="ListParagraph">
    <w:name w:val="List Paragraph"/>
    <w:basedOn w:val="Normal"/>
    <w:uiPriority w:val="34"/>
    <w:qFormat/>
    <w:rsid w:val="007E59B5"/>
    <w:pPr>
      <w:ind w:left="720"/>
      <w:contextualSpacing/>
    </w:pPr>
  </w:style>
  <w:style w:type="paragraph" w:styleId="nhsbase" w:customStyle="1">
    <w:name w:val="nhs_base"/>
    <w:basedOn w:val="Normal"/>
    <w:rsid w:val="0079097B"/>
    <w:pPr>
      <w:spacing w:after="0" w:line="240" w:lineRule="auto"/>
    </w:pPr>
    <w:rPr>
      <w:rFonts w:ascii="Times New Roman" w:hAnsi="Times New Roman" w:eastAsia="Times New Roman"/>
      <w:kern w:val="16"/>
      <w:szCs w:val="20"/>
    </w:rPr>
  </w:style>
  <w:style w:type="paragraph" w:styleId="NoSpacing">
    <w:name w:val="No Spacing"/>
    <w:uiPriority w:val="1"/>
    <w:qFormat/>
    <w:rsid w:val="00E208CF"/>
    <w:rPr>
      <w:sz w:val="22"/>
      <w:szCs w:val="22"/>
      <w:lang w:eastAsia="en-US"/>
    </w:rPr>
  </w:style>
  <w:style w:type="character" w:styleId="Hyperlink">
    <w:name w:val="Hyperlink"/>
    <w:basedOn w:val="DefaultParagraphFont"/>
    <w:uiPriority w:val="99"/>
    <w:unhideWhenUsed/>
    <w:rsid w:val="003B3170"/>
    <w:rPr>
      <w:color w:val="0000FF" w:themeColor="hyperlink"/>
      <w:u w:val="single"/>
    </w:rPr>
  </w:style>
  <w:style w:type="character" w:styleId="UnresolvedMention">
    <w:name w:val="Unresolved Mention"/>
    <w:basedOn w:val="DefaultParagraphFont"/>
    <w:uiPriority w:val="99"/>
    <w:semiHidden/>
    <w:unhideWhenUsed/>
    <w:rsid w:val="003B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4885">
      <w:bodyDiv w:val="1"/>
      <w:marLeft w:val="0"/>
      <w:marRight w:val="0"/>
      <w:marTop w:val="0"/>
      <w:marBottom w:val="0"/>
      <w:divBdr>
        <w:top w:val="none" w:sz="0" w:space="0" w:color="auto"/>
        <w:left w:val="none" w:sz="0" w:space="0" w:color="auto"/>
        <w:bottom w:val="none" w:sz="0" w:space="0" w:color="auto"/>
        <w:right w:val="none" w:sz="0" w:space="0" w:color="auto"/>
      </w:divBdr>
      <w:divsChild>
        <w:div w:id="520821122">
          <w:marLeft w:val="0"/>
          <w:marRight w:val="0"/>
          <w:marTop w:val="0"/>
          <w:marBottom w:val="0"/>
          <w:divBdr>
            <w:top w:val="none" w:sz="0" w:space="0" w:color="auto"/>
            <w:left w:val="none" w:sz="0" w:space="0" w:color="auto"/>
            <w:bottom w:val="none" w:sz="0" w:space="0" w:color="auto"/>
            <w:right w:val="none" w:sz="0" w:space="0" w:color="auto"/>
          </w:divBdr>
          <w:divsChild>
            <w:div w:id="435487068">
              <w:marLeft w:val="0"/>
              <w:marRight w:val="0"/>
              <w:marTop w:val="0"/>
              <w:marBottom w:val="0"/>
              <w:divBdr>
                <w:top w:val="none" w:sz="0" w:space="0" w:color="auto"/>
                <w:left w:val="none" w:sz="0" w:space="0" w:color="auto"/>
                <w:bottom w:val="none" w:sz="0" w:space="0" w:color="auto"/>
                <w:right w:val="none" w:sz="0" w:space="0" w:color="auto"/>
              </w:divBdr>
              <w:divsChild>
                <w:div w:id="1855224602">
                  <w:marLeft w:val="0"/>
                  <w:marRight w:val="0"/>
                  <w:marTop w:val="0"/>
                  <w:marBottom w:val="0"/>
                  <w:divBdr>
                    <w:top w:val="none" w:sz="0" w:space="0" w:color="auto"/>
                    <w:left w:val="none" w:sz="0" w:space="0" w:color="auto"/>
                    <w:bottom w:val="none" w:sz="0" w:space="0" w:color="auto"/>
                    <w:right w:val="none" w:sz="0" w:space="0" w:color="auto"/>
                  </w:divBdr>
                </w:div>
                <w:div w:id="12560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8457">
      <w:bodyDiv w:val="1"/>
      <w:marLeft w:val="0"/>
      <w:marRight w:val="0"/>
      <w:marTop w:val="0"/>
      <w:marBottom w:val="0"/>
      <w:divBdr>
        <w:top w:val="none" w:sz="0" w:space="0" w:color="auto"/>
        <w:left w:val="none" w:sz="0" w:space="0" w:color="auto"/>
        <w:bottom w:val="none" w:sz="0" w:space="0" w:color="auto"/>
        <w:right w:val="none" w:sz="0" w:space="0" w:color="auto"/>
      </w:divBdr>
    </w:div>
    <w:div w:id="112211842">
      <w:bodyDiv w:val="1"/>
      <w:marLeft w:val="0"/>
      <w:marRight w:val="0"/>
      <w:marTop w:val="0"/>
      <w:marBottom w:val="0"/>
      <w:divBdr>
        <w:top w:val="none" w:sz="0" w:space="0" w:color="auto"/>
        <w:left w:val="none" w:sz="0" w:space="0" w:color="auto"/>
        <w:bottom w:val="none" w:sz="0" w:space="0" w:color="auto"/>
        <w:right w:val="none" w:sz="0" w:space="0" w:color="auto"/>
      </w:divBdr>
    </w:div>
    <w:div w:id="1151289436">
      <w:bodyDiv w:val="1"/>
      <w:marLeft w:val="0"/>
      <w:marRight w:val="0"/>
      <w:marTop w:val="0"/>
      <w:marBottom w:val="0"/>
      <w:divBdr>
        <w:top w:val="none" w:sz="0" w:space="0" w:color="auto"/>
        <w:left w:val="none" w:sz="0" w:space="0" w:color="auto"/>
        <w:bottom w:val="none" w:sz="0" w:space="0" w:color="auto"/>
        <w:right w:val="none" w:sz="0" w:space="0" w:color="auto"/>
      </w:divBdr>
    </w:div>
    <w:div w:id="1514684089">
      <w:bodyDiv w:val="1"/>
      <w:marLeft w:val="0"/>
      <w:marRight w:val="0"/>
      <w:marTop w:val="0"/>
      <w:marBottom w:val="0"/>
      <w:divBdr>
        <w:top w:val="none" w:sz="0" w:space="0" w:color="auto"/>
        <w:left w:val="none" w:sz="0" w:space="0" w:color="auto"/>
        <w:bottom w:val="none" w:sz="0" w:space="0" w:color="auto"/>
        <w:right w:val="none" w:sz="0" w:space="0" w:color="auto"/>
      </w:divBdr>
    </w:div>
    <w:div w:id="1579095517">
      <w:bodyDiv w:val="1"/>
      <w:marLeft w:val="0"/>
      <w:marRight w:val="0"/>
      <w:marTop w:val="0"/>
      <w:marBottom w:val="0"/>
      <w:divBdr>
        <w:top w:val="none" w:sz="0" w:space="0" w:color="auto"/>
        <w:left w:val="none" w:sz="0" w:space="0" w:color="auto"/>
        <w:bottom w:val="none" w:sz="0" w:space="0" w:color="auto"/>
        <w:right w:val="none" w:sz="0" w:space="0" w:color="auto"/>
      </w:divBdr>
      <w:divsChild>
        <w:div w:id="1820032229">
          <w:marLeft w:val="0"/>
          <w:marRight w:val="0"/>
          <w:marTop w:val="0"/>
          <w:marBottom w:val="0"/>
          <w:divBdr>
            <w:top w:val="none" w:sz="0" w:space="0" w:color="auto"/>
            <w:left w:val="none" w:sz="0" w:space="0" w:color="auto"/>
            <w:bottom w:val="none" w:sz="0" w:space="0" w:color="auto"/>
            <w:right w:val="none" w:sz="0" w:space="0" w:color="auto"/>
          </w:divBdr>
          <w:divsChild>
            <w:div w:id="1337229200">
              <w:marLeft w:val="0"/>
              <w:marRight w:val="0"/>
              <w:marTop w:val="0"/>
              <w:marBottom w:val="0"/>
              <w:divBdr>
                <w:top w:val="none" w:sz="0" w:space="0" w:color="auto"/>
                <w:left w:val="none" w:sz="0" w:space="0" w:color="auto"/>
                <w:bottom w:val="none" w:sz="0" w:space="0" w:color="auto"/>
                <w:right w:val="none" w:sz="0" w:space="0" w:color="auto"/>
              </w:divBdr>
              <w:divsChild>
                <w:div w:id="911083967">
                  <w:marLeft w:val="0"/>
                  <w:marRight w:val="0"/>
                  <w:marTop w:val="0"/>
                  <w:marBottom w:val="0"/>
                  <w:divBdr>
                    <w:top w:val="none" w:sz="0" w:space="0" w:color="auto"/>
                    <w:left w:val="none" w:sz="0" w:space="0" w:color="auto"/>
                    <w:bottom w:val="none" w:sz="0" w:space="0" w:color="auto"/>
                    <w:right w:val="none" w:sz="0" w:space="0" w:color="auto"/>
                  </w:divBdr>
                </w:div>
                <w:div w:id="19453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017">
          <w:marLeft w:val="0"/>
          <w:marRight w:val="0"/>
          <w:marTop w:val="0"/>
          <w:marBottom w:val="0"/>
          <w:divBdr>
            <w:top w:val="none" w:sz="0" w:space="0" w:color="auto"/>
            <w:left w:val="none" w:sz="0" w:space="0" w:color="auto"/>
            <w:bottom w:val="none" w:sz="0" w:space="0" w:color="auto"/>
            <w:right w:val="none" w:sz="0" w:space="0" w:color="auto"/>
          </w:divBdr>
          <w:divsChild>
            <w:div w:id="2099137630">
              <w:marLeft w:val="0"/>
              <w:marRight w:val="0"/>
              <w:marTop w:val="0"/>
              <w:marBottom w:val="0"/>
              <w:divBdr>
                <w:top w:val="none" w:sz="0" w:space="0" w:color="auto"/>
                <w:left w:val="none" w:sz="0" w:space="0" w:color="auto"/>
                <w:bottom w:val="none" w:sz="0" w:space="0" w:color="auto"/>
                <w:right w:val="none" w:sz="0" w:space="0" w:color="auto"/>
              </w:divBdr>
              <w:divsChild>
                <w:div w:id="273175051">
                  <w:marLeft w:val="0"/>
                  <w:marRight w:val="0"/>
                  <w:marTop w:val="0"/>
                  <w:marBottom w:val="0"/>
                  <w:divBdr>
                    <w:top w:val="none" w:sz="0" w:space="0" w:color="auto"/>
                    <w:left w:val="none" w:sz="0" w:space="0" w:color="auto"/>
                    <w:bottom w:val="none" w:sz="0" w:space="0" w:color="auto"/>
                    <w:right w:val="none" w:sz="0" w:space="0" w:color="auto"/>
                  </w:divBdr>
                </w:div>
                <w:div w:id="717827602">
                  <w:marLeft w:val="0"/>
                  <w:marRight w:val="0"/>
                  <w:marTop w:val="0"/>
                  <w:marBottom w:val="0"/>
                  <w:divBdr>
                    <w:top w:val="none" w:sz="0" w:space="0" w:color="auto"/>
                    <w:left w:val="none" w:sz="0" w:space="0" w:color="auto"/>
                    <w:bottom w:val="none" w:sz="0" w:space="0" w:color="auto"/>
                    <w:right w:val="none" w:sz="0" w:space="0" w:color="auto"/>
                  </w:divBdr>
                  <w:divsChild>
                    <w:div w:id="146376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06894">
          <w:marLeft w:val="0"/>
          <w:marRight w:val="0"/>
          <w:marTop w:val="0"/>
          <w:marBottom w:val="0"/>
          <w:divBdr>
            <w:top w:val="none" w:sz="0" w:space="0" w:color="auto"/>
            <w:left w:val="none" w:sz="0" w:space="0" w:color="auto"/>
            <w:bottom w:val="none" w:sz="0" w:space="0" w:color="auto"/>
            <w:right w:val="none" w:sz="0" w:space="0" w:color="auto"/>
          </w:divBdr>
          <w:divsChild>
            <w:div w:id="20322781">
              <w:marLeft w:val="0"/>
              <w:marRight w:val="0"/>
              <w:marTop w:val="0"/>
              <w:marBottom w:val="0"/>
              <w:divBdr>
                <w:top w:val="none" w:sz="0" w:space="0" w:color="auto"/>
                <w:left w:val="none" w:sz="0" w:space="0" w:color="auto"/>
                <w:bottom w:val="none" w:sz="0" w:space="0" w:color="auto"/>
                <w:right w:val="none" w:sz="0" w:space="0" w:color="auto"/>
              </w:divBdr>
              <w:divsChild>
                <w:div w:id="1568373018">
                  <w:marLeft w:val="0"/>
                  <w:marRight w:val="0"/>
                  <w:marTop w:val="0"/>
                  <w:marBottom w:val="0"/>
                  <w:divBdr>
                    <w:top w:val="none" w:sz="0" w:space="0" w:color="auto"/>
                    <w:left w:val="none" w:sz="0" w:space="0" w:color="auto"/>
                    <w:bottom w:val="none" w:sz="0" w:space="0" w:color="auto"/>
                    <w:right w:val="none" w:sz="0" w:space="0" w:color="auto"/>
                  </w:divBdr>
                </w:div>
                <w:div w:id="2577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4761">
          <w:marLeft w:val="0"/>
          <w:marRight w:val="0"/>
          <w:marTop w:val="0"/>
          <w:marBottom w:val="0"/>
          <w:divBdr>
            <w:top w:val="none" w:sz="0" w:space="0" w:color="auto"/>
            <w:left w:val="none" w:sz="0" w:space="0" w:color="auto"/>
            <w:bottom w:val="none" w:sz="0" w:space="0" w:color="auto"/>
            <w:right w:val="none" w:sz="0" w:space="0" w:color="auto"/>
          </w:divBdr>
          <w:divsChild>
            <w:div w:id="1168904902">
              <w:marLeft w:val="0"/>
              <w:marRight w:val="0"/>
              <w:marTop w:val="0"/>
              <w:marBottom w:val="0"/>
              <w:divBdr>
                <w:top w:val="none" w:sz="0" w:space="0" w:color="auto"/>
                <w:left w:val="none" w:sz="0" w:space="0" w:color="auto"/>
                <w:bottom w:val="none" w:sz="0" w:space="0" w:color="auto"/>
                <w:right w:val="none" w:sz="0" w:space="0" w:color="auto"/>
              </w:divBdr>
              <w:divsChild>
                <w:div w:id="2145736498">
                  <w:marLeft w:val="0"/>
                  <w:marRight w:val="0"/>
                  <w:marTop w:val="0"/>
                  <w:marBottom w:val="0"/>
                  <w:divBdr>
                    <w:top w:val="none" w:sz="0" w:space="0" w:color="auto"/>
                    <w:left w:val="none" w:sz="0" w:space="0" w:color="auto"/>
                    <w:bottom w:val="none" w:sz="0" w:space="0" w:color="auto"/>
                    <w:right w:val="none" w:sz="0" w:space="0" w:color="auto"/>
                  </w:divBdr>
                </w:div>
                <w:div w:id="11660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4373">
          <w:marLeft w:val="0"/>
          <w:marRight w:val="0"/>
          <w:marTop w:val="0"/>
          <w:marBottom w:val="0"/>
          <w:divBdr>
            <w:top w:val="none" w:sz="0" w:space="0" w:color="auto"/>
            <w:left w:val="none" w:sz="0" w:space="0" w:color="auto"/>
            <w:bottom w:val="none" w:sz="0" w:space="0" w:color="auto"/>
            <w:right w:val="none" w:sz="0" w:space="0" w:color="auto"/>
          </w:divBdr>
          <w:divsChild>
            <w:div w:id="1717467920">
              <w:marLeft w:val="0"/>
              <w:marRight w:val="0"/>
              <w:marTop w:val="0"/>
              <w:marBottom w:val="0"/>
              <w:divBdr>
                <w:top w:val="none" w:sz="0" w:space="0" w:color="auto"/>
                <w:left w:val="none" w:sz="0" w:space="0" w:color="auto"/>
                <w:bottom w:val="none" w:sz="0" w:space="0" w:color="auto"/>
                <w:right w:val="none" w:sz="0" w:space="0" w:color="auto"/>
              </w:divBdr>
              <w:divsChild>
                <w:div w:id="18502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4056">
      <w:bodyDiv w:val="1"/>
      <w:marLeft w:val="0"/>
      <w:marRight w:val="0"/>
      <w:marTop w:val="0"/>
      <w:marBottom w:val="0"/>
      <w:divBdr>
        <w:top w:val="none" w:sz="0" w:space="0" w:color="auto"/>
        <w:left w:val="none" w:sz="0" w:space="0" w:color="auto"/>
        <w:bottom w:val="none" w:sz="0" w:space="0" w:color="auto"/>
        <w:right w:val="none" w:sz="0" w:space="0" w:color="auto"/>
      </w:divBdr>
    </w:div>
    <w:div w:id="1686177397">
      <w:marLeft w:val="0"/>
      <w:marRight w:val="0"/>
      <w:marTop w:val="0"/>
      <w:marBottom w:val="0"/>
      <w:divBdr>
        <w:top w:val="none" w:sz="0" w:space="0" w:color="auto"/>
        <w:left w:val="none" w:sz="0" w:space="0" w:color="auto"/>
        <w:bottom w:val="none" w:sz="0" w:space="0" w:color="auto"/>
        <w:right w:val="none" w:sz="0" w:space="0" w:color="auto"/>
      </w:divBdr>
    </w:div>
    <w:div w:id="189689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cid:image010.png@01D778CD.F666F3D0" TargetMode="External" Id="rId26" /><Relationship Type="http://schemas.openxmlformats.org/officeDocument/2006/relationships/settings" Target="settings.xml" Id="rId3" /><Relationship Type="http://schemas.openxmlformats.org/officeDocument/2006/relationships/image" Target="media/image6.png" Id="rId21" /><Relationship Type="http://schemas.openxmlformats.org/officeDocument/2006/relationships/customXml" Target="../customXml/item3.xml" Id="rId34" /><Relationship Type="http://schemas.openxmlformats.org/officeDocument/2006/relationships/image" Target="media/image8.png" Id="rId25" /><Relationship Type="http://schemas.openxmlformats.org/officeDocument/2006/relationships/customXml" Target="../customXml/item2.xml" Id="rId33" /><Relationship Type="http://schemas.openxmlformats.org/officeDocument/2006/relationships/styles" Target="styles.xml" Id="rId2" /><Relationship Type="http://schemas.openxmlformats.org/officeDocument/2006/relationships/hyperlink" Target="https://localgiving.org/charity/refugeesurvivaltrust/" TargetMode="External" Id="rId20" /><Relationship Type="http://schemas.openxmlformats.org/officeDocument/2006/relationships/footer" Target="footer1.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cid:image009.png@01D778CD.F666F3D0" TargetMode="External" Id="rId24" /><Relationship Type="http://schemas.openxmlformats.org/officeDocument/2006/relationships/customXml" Target="../customXml/item1.xml" Id="rId32" /><Relationship Type="http://schemas.openxmlformats.org/officeDocument/2006/relationships/footnotes" Target="footnotes.xml" Id="rId5" /><Relationship Type="http://schemas.openxmlformats.org/officeDocument/2006/relationships/image" Target="media/image7.png" Id="rId23" /><Relationship Type="http://schemas.openxmlformats.org/officeDocument/2006/relationships/theme" Target="theme/theme1.xml" Id="rId31" /><Relationship Type="http://schemas.openxmlformats.org/officeDocument/2006/relationships/webSettings" Target="webSettings.xml" Id="rId4" /><Relationship Type="http://schemas.openxmlformats.org/officeDocument/2006/relationships/image" Target="cid:image008.png@01D778CD.F666F3D0" TargetMode="External" Id="rId22" /><Relationship Type="http://schemas.openxmlformats.org/officeDocument/2006/relationships/fontTable" Target="fontTable.xml" Id="rId30" /><Relationship Type="http://schemas.openxmlformats.org/officeDocument/2006/relationships/glossaryDocument" Target="glossary/document.xml" Id="R2e70623816284fc6" /><Relationship Type="http://schemas.openxmlformats.org/officeDocument/2006/relationships/image" Target="/media/image6.png" Id="R476c27a3b0cb44bc" /><Relationship Type="http://schemas.microsoft.com/office/2019/09/relationships/intelligence" Target="intelligence.xml" Id="Rd0b901f4b19748fc" /><Relationship Type="http://schemas.microsoft.com/office/2011/relationships/people" Target="people.xml" Id="Rbbb8241eb6d24e53" /><Relationship Type="http://schemas.microsoft.com/office/2011/relationships/commentsExtended" Target="commentsExtended.xml" Id="Re2d2c7f8235a4dcb" /><Relationship Type="http://schemas.microsoft.com/office/2016/09/relationships/commentsIds" Target="commentsIds.xml" Id="R1349c81fd5264700" /><Relationship Type="http://schemas.openxmlformats.org/officeDocument/2006/relationships/image" Target="/media/image7.png" Id="R33ead6a9116b42cc" /><Relationship Type="http://schemas.openxmlformats.org/officeDocument/2006/relationships/image" Target="/media/image8.png" Id="Ra9249e24f4e1494e" /><Relationship Type="http://schemas.openxmlformats.org/officeDocument/2006/relationships/hyperlink" Target="mailto:info@rst.org.uk" TargetMode="External" Id="Ra42b908d02c74a12" /><Relationship Type="http://schemas.openxmlformats.org/officeDocument/2006/relationships/hyperlink" Target="mailto:info@rst.org.uk" TargetMode="External" Id="R9f2380b465e64bf9" /><Relationship Type="http://schemas.openxmlformats.org/officeDocument/2006/relationships/header" Target="header.xml" Id="R2f749f85c1514ad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d1a443-1048-4ec5-bccd-f0bb74f617b5}"/>
      </w:docPartPr>
      <w:docPartBody>
        <w:p w14:paraId="00B1550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D3DB997A92A42B00B4B198D9BB991" ma:contentTypeVersion="13" ma:contentTypeDescription="Create a new document." ma:contentTypeScope="" ma:versionID="bd9593fabf33a156d0bbbe56911a016a">
  <xsd:schema xmlns:xsd="http://www.w3.org/2001/XMLSchema" xmlns:xs="http://www.w3.org/2001/XMLSchema" xmlns:p="http://schemas.microsoft.com/office/2006/metadata/properties" xmlns:ns2="4ca833a2-e7f9-4c45-a56a-844f9899938d" xmlns:ns3="dddc4be2-f80e-43e9-88c3-df0695e34be2" targetNamespace="http://schemas.microsoft.com/office/2006/metadata/properties" ma:root="true" ma:fieldsID="a3532cd6822df845b5122713a153c7e4" ns2:_="" ns3:_="">
    <xsd:import namespace="4ca833a2-e7f9-4c45-a56a-844f9899938d"/>
    <xsd:import namespace="dddc4be2-f80e-43e9-88c3-df0695e34be2"/>
    <xsd:element name="properties">
      <xsd:complexType>
        <xsd:sequence>
          <xsd:element name="documentManagement">
            <xsd:complexType>
              <xsd:all>
                <xsd:element ref="ns2:SharedWithUsers" minOccurs="0"/>
                <xsd:element ref="ns3:MediaServiceMetadata" minOccurs="0"/>
                <xsd:element ref="ns3:MediaServiceFastMetadata"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833a2-e7f9-4c45-a56a-844f98999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dc4be2-f80e-43e9-88c3-df0695e34be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a833a2-e7f9-4c45-a56a-844f9899938d">
      <UserInfo>
        <DisplayName>Cath McGee</DisplayName>
        <AccountId>13</AccountId>
        <AccountType/>
      </UserInfo>
      <UserInfo>
        <DisplayName>Dodee Olangi</DisplayName>
        <AccountId>31</AccountId>
        <AccountType/>
      </UserInfo>
    </SharedWithUsers>
  </documentManagement>
</p:properties>
</file>

<file path=customXml/itemProps1.xml><?xml version="1.0" encoding="utf-8"?>
<ds:datastoreItem xmlns:ds="http://schemas.openxmlformats.org/officeDocument/2006/customXml" ds:itemID="{B690BDB0-004D-4E35-9624-E3C99C12509C}"/>
</file>

<file path=customXml/itemProps2.xml><?xml version="1.0" encoding="utf-8"?>
<ds:datastoreItem xmlns:ds="http://schemas.openxmlformats.org/officeDocument/2006/customXml" ds:itemID="{805775FA-813A-43F5-9406-3FBA1A4A06D9}"/>
</file>

<file path=customXml/itemProps3.xml><?xml version="1.0" encoding="utf-8"?>
<ds:datastoreItem xmlns:ds="http://schemas.openxmlformats.org/officeDocument/2006/customXml" ds:itemID="{042EAC48-AC0E-4CF9-860A-59AEBCCC32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Greater Glasgow and Clyde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East Dunbartonshire</dc:title>
  <dc:creator>SCAIRNEY1</dc:creator>
  <lastModifiedBy>Cath McGee</lastModifiedBy>
  <revision>14</revision>
  <lastPrinted>2016-06-03T08:29:00.0000000Z</lastPrinted>
  <dcterms:created xsi:type="dcterms:W3CDTF">2021-12-09T09:23:00.0000000Z</dcterms:created>
  <dcterms:modified xsi:type="dcterms:W3CDTF">2022-03-03T13:11:35.6801239Z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0x0101009E9D3DB997A92A42B00B4B198D9BB991</vt:lpwstr>
  </property>
</Properties>
</file>